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614C8" w14:textId="77777777" w:rsidR="00FA4C37" w:rsidRDefault="00FA4C37" w:rsidP="00FA4C37">
      <w:pPr>
        <w:jc w:val="center"/>
        <w:rPr>
          <w:b/>
          <w:bCs/>
          <w:sz w:val="44"/>
          <w:szCs w:val="44"/>
          <w:lang w:val="en-US"/>
        </w:rPr>
      </w:pPr>
      <w:r w:rsidRPr="00477952">
        <w:rPr>
          <w:b/>
          <w:bCs/>
          <w:sz w:val="44"/>
          <w:szCs w:val="44"/>
          <w:lang w:val="en-US"/>
        </w:rPr>
        <w:t>Material Scotland: Stana Nenadic Memorial Conference</w:t>
      </w:r>
    </w:p>
    <w:p w14:paraId="0B7BA820" w14:textId="567A569E" w:rsidR="00FA4C37" w:rsidRPr="00FA4C37" w:rsidRDefault="00FA4C37" w:rsidP="00FA4C37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15-16 May 2025</w:t>
      </w:r>
    </w:p>
    <w:p w14:paraId="54A4FD23" w14:textId="77777777" w:rsidR="006E15A0" w:rsidRDefault="006E15A0" w:rsidP="00197DC9">
      <w:pPr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noProof/>
          <w:sz w:val="36"/>
          <w:szCs w:val="36"/>
          <w:lang w:val="en-US"/>
        </w:rPr>
        <w:drawing>
          <wp:inline distT="0" distB="0" distL="0" distR="0" wp14:anchorId="13319D09" wp14:editId="2452ED2B">
            <wp:extent cx="4238934" cy="4813300"/>
            <wp:effectExtent l="0" t="0" r="9525" b="6350"/>
            <wp:docPr id="1705042885" name="Picture 4" descr="A map of the wor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042885" name="Picture 4" descr="A map of the worl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0232" cy="4826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CAC16" w14:textId="42B62DBF" w:rsidR="00FA4C37" w:rsidRPr="00FA4C37" w:rsidRDefault="007753C1" w:rsidP="00FA4C37">
      <w:pPr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Image: </w:t>
      </w:r>
      <w:r w:rsidR="00FA4C37" w:rsidRPr="00FA4C37">
        <w:rPr>
          <w:sz w:val="20"/>
          <w:szCs w:val="20"/>
        </w:rPr>
        <w:t>A map of Scotland by Margaret Montgomery, 1800. Courtesy of National Library of Scotland</w:t>
      </w:r>
      <w:r w:rsidR="00FA4C37">
        <w:rPr>
          <w:sz w:val="20"/>
          <w:szCs w:val="20"/>
        </w:rPr>
        <w:t>.</w:t>
      </w:r>
    </w:p>
    <w:p w14:paraId="4A92FA5B" w14:textId="0AB28BA8" w:rsidR="007753C1" w:rsidRPr="007753C1" w:rsidRDefault="007753C1" w:rsidP="00197DC9">
      <w:pPr>
        <w:jc w:val="center"/>
        <w:rPr>
          <w:sz w:val="20"/>
          <w:szCs w:val="20"/>
          <w:lang w:val="en-US"/>
        </w:rPr>
      </w:pPr>
    </w:p>
    <w:p w14:paraId="15D41BCA" w14:textId="04D7D333" w:rsidR="0098116B" w:rsidRPr="00DC4068" w:rsidRDefault="00FA4907" w:rsidP="00197DC9">
      <w:pPr>
        <w:jc w:val="center"/>
        <w:rPr>
          <w:b/>
          <w:bCs/>
          <w:sz w:val="36"/>
          <w:szCs w:val="36"/>
          <w:lang w:val="en-US"/>
        </w:rPr>
      </w:pPr>
      <w:proofErr w:type="spellStart"/>
      <w:r w:rsidRPr="00DC4068">
        <w:rPr>
          <w:b/>
          <w:bCs/>
          <w:sz w:val="36"/>
          <w:szCs w:val="36"/>
          <w:lang w:val="en-US"/>
        </w:rPr>
        <w:t>Programme</w:t>
      </w:r>
      <w:proofErr w:type="spellEnd"/>
    </w:p>
    <w:p w14:paraId="23E1C9E1" w14:textId="7D2797C1" w:rsidR="00064A96" w:rsidRDefault="00064A96" w:rsidP="00064A96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Meadows Lecture Theatre, Doorway 4, </w:t>
      </w:r>
      <w:r w:rsidR="00F01382">
        <w:rPr>
          <w:b/>
          <w:bCs/>
          <w:sz w:val="28"/>
          <w:szCs w:val="28"/>
          <w:lang w:val="en-US"/>
        </w:rPr>
        <w:t xml:space="preserve">William Robertson Wing, Old Medical School, </w:t>
      </w:r>
      <w:r w:rsidR="00DC4068">
        <w:rPr>
          <w:b/>
          <w:bCs/>
          <w:sz w:val="28"/>
          <w:szCs w:val="28"/>
          <w:lang w:val="en-US"/>
        </w:rPr>
        <w:t>Teviot Place, Edinburgh</w:t>
      </w:r>
    </w:p>
    <w:p w14:paraId="36CA8EED" w14:textId="77777777" w:rsidR="009B451E" w:rsidRDefault="009B451E">
      <w:pPr>
        <w:rPr>
          <w:i/>
          <w:iCs/>
          <w:lang w:val="en-US"/>
        </w:rPr>
      </w:pPr>
      <w:r>
        <w:rPr>
          <w:i/>
          <w:iCs/>
          <w:lang w:val="en-US"/>
        </w:rPr>
        <w:br w:type="page"/>
      </w:r>
    </w:p>
    <w:p w14:paraId="3C45A6C2" w14:textId="5BDCAC4F" w:rsidR="0098116B" w:rsidRPr="006E15A0" w:rsidRDefault="009B451E" w:rsidP="0098116B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lastRenderedPageBreak/>
        <w:t>D</w:t>
      </w:r>
      <w:r w:rsidR="0098116B" w:rsidRPr="006E15A0">
        <w:rPr>
          <w:b/>
          <w:bCs/>
          <w:sz w:val="32"/>
          <w:szCs w:val="32"/>
          <w:lang w:val="en-US"/>
        </w:rPr>
        <w:t>AY ONE</w:t>
      </w:r>
    </w:p>
    <w:p w14:paraId="571B26E8" w14:textId="26F65B09" w:rsidR="0098116B" w:rsidRPr="00A660D0" w:rsidRDefault="0098116B" w:rsidP="0098116B">
      <w:pPr>
        <w:rPr>
          <w:sz w:val="24"/>
          <w:szCs w:val="24"/>
          <w:lang w:val="en-US"/>
        </w:rPr>
      </w:pPr>
      <w:r w:rsidRPr="00A660D0">
        <w:rPr>
          <w:sz w:val="24"/>
          <w:szCs w:val="24"/>
          <w:lang w:val="en-US"/>
        </w:rPr>
        <w:t xml:space="preserve">09.00 </w:t>
      </w:r>
      <w:r w:rsidR="00064A96">
        <w:rPr>
          <w:sz w:val="24"/>
          <w:szCs w:val="24"/>
          <w:lang w:val="en-US"/>
        </w:rPr>
        <w:t>Registration opens</w:t>
      </w:r>
      <w:r w:rsidRPr="00A660D0">
        <w:rPr>
          <w:sz w:val="24"/>
          <w:szCs w:val="24"/>
          <w:lang w:val="en-US"/>
        </w:rPr>
        <w:t xml:space="preserve"> </w:t>
      </w:r>
    </w:p>
    <w:p w14:paraId="47B08898" w14:textId="4DE78C1D" w:rsidR="0098116B" w:rsidRPr="00A660D0" w:rsidRDefault="0098116B" w:rsidP="0098116B">
      <w:pPr>
        <w:rPr>
          <w:sz w:val="24"/>
          <w:szCs w:val="24"/>
          <w:lang w:val="en-US"/>
        </w:rPr>
      </w:pPr>
      <w:r w:rsidRPr="00A660D0">
        <w:rPr>
          <w:sz w:val="24"/>
          <w:szCs w:val="24"/>
          <w:lang w:val="en-US"/>
        </w:rPr>
        <w:t>09.15 Welcome</w:t>
      </w:r>
      <w:r w:rsidR="002F2D9A">
        <w:rPr>
          <w:sz w:val="24"/>
          <w:szCs w:val="24"/>
          <w:lang w:val="en-US"/>
        </w:rPr>
        <w:t xml:space="preserve"> – Sally Tuckett, Sarah Laurenson and Mark Nenadic</w:t>
      </w:r>
    </w:p>
    <w:p w14:paraId="7B55886F" w14:textId="30E2085B" w:rsidR="0098116B" w:rsidRPr="00077EAF" w:rsidRDefault="0098116B" w:rsidP="0098116B">
      <w:pPr>
        <w:rPr>
          <w:b/>
          <w:bCs/>
          <w:sz w:val="24"/>
          <w:szCs w:val="24"/>
          <w:lang w:val="en-US"/>
        </w:rPr>
      </w:pPr>
      <w:r w:rsidRPr="00077EAF">
        <w:rPr>
          <w:b/>
          <w:bCs/>
          <w:sz w:val="24"/>
          <w:szCs w:val="24"/>
          <w:lang w:val="en-US"/>
        </w:rPr>
        <w:t>09.30 PANEL 1</w:t>
      </w:r>
      <w:r w:rsidR="00997C0D" w:rsidRPr="00077EAF">
        <w:rPr>
          <w:b/>
          <w:bCs/>
          <w:sz w:val="24"/>
          <w:szCs w:val="24"/>
          <w:lang w:val="en-US"/>
        </w:rPr>
        <w:t xml:space="preserve">: </w:t>
      </w:r>
      <w:r w:rsidR="00156AF9" w:rsidRPr="00077EAF">
        <w:rPr>
          <w:b/>
          <w:bCs/>
          <w:sz w:val="24"/>
          <w:szCs w:val="24"/>
          <w:lang w:val="en-US"/>
        </w:rPr>
        <w:t>Interiors</w:t>
      </w:r>
    </w:p>
    <w:p w14:paraId="16E1D080" w14:textId="77777777" w:rsidR="00997C0D" w:rsidRPr="000C533C" w:rsidRDefault="00997C0D" w:rsidP="00997C0D">
      <w:pPr>
        <w:spacing w:line="240" w:lineRule="auto"/>
      </w:pPr>
      <w:r w:rsidRPr="00077EAF">
        <w:rPr>
          <w:i/>
          <w:iCs/>
        </w:rPr>
        <w:t>‘Reading Between the Lines: Interpreting the Sixteenth-Century Murals of James Hamilton, 2</w:t>
      </w:r>
      <w:r w:rsidRPr="00077EAF">
        <w:rPr>
          <w:i/>
          <w:iCs/>
          <w:vertAlign w:val="superscript"/>
        </w:rPr>
        <w:t>nd</w:t>
      </w:r>
      <w:r w:rsidRPr="00077EAF">
        <w:rPr>
          <w:i/>
          <w:iCs/>
        </w:rPr>
        <w:t xml:space="preserve"> Earl of Arran at </w:t>
      </w:r>
      <w:proofErr w:type="spellStart"/>
      <w:r w:rsidRPr="00077EAF">
        <w:rPr>
          <w:i/>
          <w:iCs/>
        </w:rPr>
        <w:t>Kinneil</w:t>
      </w:r>
      <w:proofErr w:type="spellEnd"/>
      <w:r w:rsidRPr="00077EAF">
        <w:rPr>
          <w:i/>
          <w:iCs/>
        </w:rPr>
        <w:t xml:space="preserve"> House’</w:t>
      </w:r>
      <w:r w:rsidRPr="000C533C">
        <w:t>, Corryn Kosik, Edinburgh College of Art</w:t>
      </w:r>
    </w:p>
    <w:p w14:paraId="700884C8" w14:textId="77777777" w:rsidR="00997C0D" w:rsidRPr="00057ED2" w:rsidRDefault="00997C0D" w:rsidP="00997C0D">
      <w:pPr>
        <w:spacing w:line="240" w:lineRule="auto"/>
        <w:rPr>
          <w:rFonts w:cs="Times New Roman"/>
          <w:b/>
          <w:bCs/>
        </w:rPr>
      </w:pPr>
      <w:r w:rsidRPr="00077EAF">
        <w:rPr>
          <w:rFonts w:cs="Times New Roman"/>
          <w:i/>
          <w:iCs/>
        </w:rPr>
        <w:t>‘Painted Interiors and Domestic Devotion in Early Modern Scotland’</w:t>
      </w:r>
      <w:r w:rsidRPr="00077EAF">
        <w:rPr>
          <w:i/>
          <w:iCs/>
        </w:rPr>
        <w:t>,</w:t>
      </w:r>
      <w:r w:rsidRPr="000C533C">
        <w:t xml:space="preserve"> Molly Ingham, University of Edinburgh</w:t>
      </w:r>
    </w:p>
    <w:p w14:paraId="11DAD509" w14:textId="77777777" w:rsidR="00997C0D" w:rsidRPr="0098116B" w:rsidRDefault="00997C0D" w:rsidP="00997C0D">
      <w:pPr>
        <w:spacing w:line="240" w:lineRule="auto"/>
      </w:pPr>
      <w:r w:rsidRPr="0098116B">
        <w:t xml:space="preserve"> </w:t>
      </w:r>
      <w:r w:rsidRPr="00077EAF">
        <w:rPr>
          <w:i/>
          <w:iCs/>
        </w:rPr>
        <w:t>‘Black and white houses? Finding, documenting and collecting the traditional ephemera and decorations of Highland homes’,</w:t>
      </w:r>
      <w:r w:rsidRPr="0098116B">
        <w:t xml:space="preserve"> Rachel Thomas, independent scholar</w:t>
      </w:r>
    </w:p>
    <w:p w14:paraId="55D282AA" w14:textId="46D5BC1E" w:rsidR="0098116B" w:rsidRPr="00A660D0" w:rsidRDefault="0098116B" w:rsidP="0098116B">
      <w:pPr>
        <w:rPr>
          <w:sz w:val="24"/>
          <w:szCs w:val="24"/>
          <w:lang w:val="en-US"/>
        </w:rPr>
      </w:pPr>
      <w:r w:rsidRPr="00A660D0">
        <w:rPr>
          <w:sz w:val="24"/>
          <w:szCs w:val="24"/>
          <w:lang w:val="en-US"/>
        </w:rPr>
        <w:t>10.45 Tea and coffee</w:t>
      </w:r>
    </w:p>
    <w:p w14:paraId="3E536A54" w14:textId="24E5BCA8" w:rsidR="00997C0D" w:rsidRPr="00077EAF" w:rsidRDefault="0098116B" w:rsidP="0098116B">
      <w:pPr>
        <w:rPr>
          <w:b/>
          <w:bCs/>
          <w:sz w:val="24"/>
          <w:szCs w:val="24"/>
          <w:lang w:val="en-US"/>
        </w:rPr>
      </w:pPr>
      <w:r w:rsidRPr="00077EAF">
        <w:rPr>
          <w:b/>
          <w:bCs/>
          <w:sz w:val="24"/>
          <w:szCs w:val="24"/>
          <w:lang w:val="en-US"/>
        </w:rPr>
        <w:t>11.1</w:t>
      </w:r>
      <w:r w:rsidR="001D39CC" w:rsidRPr="00077EAF">
        <w:rPr>
          <w:b/>
          <w:bCs/>
          <w:sz w:val="24"/>
          <w:szCs w:val="24"/>
          <w:lang w:val="en-US"/>
        </w:rPr>
        <w:t>5</w:t>
      </w:r>
      <w:r w:rsidRPr="00077EAF">
        <w:rPr>
          <w:b/>
          <w:bCs/>
          <w:sz w:val="24"/>
          <w:szCs w:val="24"/>
          <w:lang w:val="en-US"/>
        </w:rPr>
        <w:t xml:space="preserve"> </w:t>
      </w:r>
      <w:r w:rsidR="00C0577B" w:rsidRPr="00077EAF">
        <w:rPr>
          <w:b/>
          <w:bCs/>
          <w:sz w:val="24"/>
          <w:szCs w:val="24"/>
          <w:lang w:val="en-US"/>
        </w:rPr>
        <w:t xml:space="preserve">PANEL 2: </w:t>
      </w:r>
      <w:r w:rsidR="00307219" w:rsidRPr="00077EAF">
        <w:rPr>
          <w:b/>
          <w:bCs/>
          <w:sz w:val="24"/>
          <w:szCs w:val="24"/>
          <w:lang w:val="en-US"/>
        </w:rPr>
        <w:t>Cities</w:t>
      </w:r>
    </w:p>
    <w:p w14:paraId="2122F2E2" w14:textId="77777777" w:rsidR="00997C0D" w:rsidRPr="00057ED2" w:rsidRDefault="00997C0D" w:rsidP="00997C0D">
      <w:pPr>
        <w:rPr>
          <w:color w:val="FF0000"/>
          <w:lang w:val="en-US"/>
        </w:rPr>
      </w:pPr>
      <w:r w:rsidRPr="0098116B">
        <w:t>‘</w:t>
      </w:r>
      <w:r w:rsidRPr="00077EAF">
        <w:rPr>
          <w:i/>
          <w:iCs/>
        </w:rPr>
        <w:t>New fashioned flowered brocade’: The role of Robert Blackwood in clothing fashionable late 17</w:t>
      </w:r>
      <w:r w:rsidRPr="00077EAF">
        <w:rPr>
          <w:i/>
          <w:iCs/>
          <w:vertAlign w:val="superscript"/>
        </w:rPr>
        <w:t>th</w:t>
      </w:r>
      <w:r w:rsidRPr="00077EAF">
        <w:rPr>
          <w:i/>
          <w:iCs/>
        </w:rPr>
        <w:t xml:space="preserve"> century Scottish women’,</w:t>
      </w:r>
      <w:r w:rsidRPr="0098116B">
        <w:t xml:space="preserve"> Maria Hayward, Southampton University</w:t>
      </w:r>
    </w:p>
    <w:p w14:paraId="54CC7DD3" w14:textId="77777777" w:rsidR="00997C0D" w:rsidRPr="00057ED2" w:rsidRDefault="00997C0D" w:rsidP="00997C0D">
      <w:pPr>
        <w:rPr>
          <w:lang w:val="en-US"/>
        </w:rPr>
      </w:pPr>
      <w:r w:rsidRPr="00077EAF">
        <w:rPr>
          <w:i/>
          <w:iCs/>
          <w:lang w:val="en-US"/>
        </w:rPr>
        <w:t xml:space="preserve">‘Food for thought: the material culture of eating and drinking in Enlightenment Scotland’, </w:t>
      </w:r>
      <w:r w:rsidRPr="00057ED2">
        <w:rPr>
          <w:lang w:val="en-US"/>
        </w:rPr>
        <w:t xml:space="preserve">Calum Robertson, National Museums Scotland </w:t>
      </w:r>
    </w:p>
    <w:p w14:paraId="7F23619A" w14:textId="4CFCD0E6" w:rsidR="0098116B" w:rsidRPr="005A40D1" w:rsidRDefault="00997C0D" w:rsidP="00997C0D">
      <w:r w:rsidRPr="00077EAF">
        <w:rPr>
          <w:i/>
          <w:iCs/>
          <w:lang w:val="en-US"/>
        </w:rPr>
        <w:t>‘The material value of a humble guest book’,</w:t>
      </w:r>
      <w:r w:rsidRPr="00057ED2">
        <w:rPr>
          <w:b/>
          <w:bCs/>
          <w:lang w:val="en-US"/>
        </w:rPr>
        <w:t xml:space="preserve"> </w:t>
      </w:r>
      <w:r w:rsidRPr="00057ED2">
        <w:rPr>
          <w:lang w:val="en-US"/>
        </w:rPr>
        <w:t xml:space="preserve">Antonia Laurence-Allen, National Trust for Scotland </w:t>
      </w:r>
    </w:p>
    <w:p w14:paraId="74FCBD39" w14:textId="1E149AB9" w:rsidR="0098116B" w:rsidRPr="00A660D0" w:rsidRDefault="0098116B" w:rsidP="0098116B">
      <w:pPr>
        <w:rPr>
          <w:sz w:val="24"/>
          <w:szCs w:val="24"/>
          <w:lang w:val="en-US"/>
        </w:rPr>
      </w:pPr>
      <w:r w:rsidRPr="00A660D0">
        <w:rPr>
          <w:sz w:val="24"/>
          <w:szCs w:val="24"/>
          <w:lang w:val="en-US"/>
        </w:rPr>
        <w:t>12.</w:t>
      </w:r>
      <w:r w:rsidR="001D39CC" w:rsidRPr="00A660D0">
        <w:rPr>
          <w:sz w:val="24"/>
          <w:szCs w:val="24"/>
          <w:lang w:val="en-US"/>
        </w:rPr>
        <w:t>30</w:t>
      </w:r>
      <w:r w:rsidRPr="00A660D0">
        <w:rPr>
          <w:sz w:val="24"/>
          <w:szCs w:val="24"/>
          <w:lang w:val="en-US"/>
        </w:rPr>
        <w:t xml:space="preserve"> LUNCH</w:t>
      </w:r>
    </w:p>
    <w:p w14:paraId="2C2C649D" w14:textId="5751B382" w:rsidR="0098116B" w:rsidRPr="00077EAF" w:rsidRDefault="0098116B" w:rsidP="0098116B">
      <w:pPr>
        <w:rPr>
          <w:b/>
          <w:bCs/>
          <w:sz w:val="24"/>
          <w:szCs w:val="24"/>
          <w:lang w:val="en-US"/>
        </w:rPr>
      </w:pPr>
      <w:r w:rsidRPr="00077EAF">
        <w:rPr>
          <w:b/>
          <w:bCs/>
          <w:sz w:val="24"/>
          <w:szCs w:val="24"/>
          <w:lang w:val="en-US"/>
        </w:rPr>
        <w:t>13.15 PANEL 3</w:t>
      </w:r>
      <w:r w:rsidR="00E82F1B" w:rsidRPr="00077EAF">
        <w:rPr>
          <w:b/>
          <w:bCs/>
          <w:sz w:val="24"/>
          <w:szCs w:val="24"/>
          <w:lang w:val="en-US"/>
        </w:rPr>
        <w:t xml:space="preserve">: </w:t>
      </w:r>
      <w:r w:rsidR="00307219" w:rsidRPr="00077EAF">
        <w:rPr>
          <w:b/>
          <w:bCs/>
          <w:sz w:val="24"/>
          <w:szCs w:val="24"/>
          <w:lang w:val="en-US"/>
        </w:rPr>
        <w:t>People</w:t>
      </w:r>
      <w:r w:rsidR="00482028" w:rsidRPr="00077EAF">
        <w:rPr>
          <w:b/>
          <w:bCs/>
          <w:sz w:val="24"/>
          <w:szCs w:val="24"/>
          <w:lang w:val="en-US"/>
        </w:rPr>
        <w:t xml:space="preserve"> and Politics</w:t>
      </w:r>
    </w:p>
    <w:p w14:paraId="00E3C691" w14:textId="77777777" w:rsidR="0039027B" w:rsidRPr="00057ED2" w:rsidRDefault="0039027B" w:rsidP="0039027B">
      <w:pPr>
        <w:rPr>
          <w:rFonts w:cstheme="minorHAnsi"/>
        </w:rPr>
      </w:pPr>
      <w:r w:rsidRPr="00077EAF">
        <w:rPr>
          <w:rFonts w:eastAsia="Times New Roman" w:cstheme="minorHAnsi"/>
          <w:i/>
          <w:iCs/>
          <w:color w:val="333333"/>
          <w:kern w:val="0"/>
          <w:lang w:eastAsia="en-GB"/>
          <w14:ligatures w14:val="none"/>
        </w:rPr>
        <w:t xml:space="preserve">‘A </w:t>
      </w:r>
      <w:r w:rsidRPr="00077EAF">
        <w:rPr>
          <w:rFonts w:eastAsia="Times New Roman" w:cstheme="minorHAnsi"/>
          <w:i/>
          <w:iCs/>
          <w:color w:val="333333"/>
          <w:kern w:val="0"/>
          <w:lang w:val="en-US" w:eastAsia="en-GB"/>
          <w14:ligatures w14:val="none"/>
        </w:rPr>
        <w:t>Handsome Plaid: Tartan, Identity, and the 2</w:t>
      </w:r>
      <w:r w:rsidRPr="00077EAF">
        <w:rPr>
          <w:rFonts w:eastAsia="Times New Roman" w:cstheme="minorHAnsi"/>
          <w:i/>
          <w:iCs/>
          <w:color w:val="333333"/>
          <w:kern w:val="0"/>
          <w:vertAlign w:val="superscript"/>
          <w:lang w:val="en-US" w:eastAsia="en-GB"/>
          <w14:ligatures w14:val="none"/>
        </w:rPr>
        <w:t>nd</w:t>
      </w:r>
      <w:r w:rsidRPr="00077EAF">
        <w:rPr>
          <w:rFonts w:eastAsia="Times New Roman" w:cstheme="minorHAnsi"/>
          <w:i/>
          <w:iCs/>
          <w:color w:val="333333"/>
          <w:kern w:val="0"/>
          <w:lang w:val="en-US" w:eastAsia="en-GB"/>
          <w14:ligatures w14:val="none"/>
        </w:rPr>
        <w:t xml:space="preserve"> Marquess of Bute’,</w:t>
      </w:r>
      <w:r w:rsidRPr="00057ED2">
        <w:rPr>
          <w:rFonts w:eastAsia="Times New Roman" w:cstheme="minorHAnsi"/>
          <w:color w:val="333333"/>
          <w:kern w:val="0"/>
          <w:lang w:val="en-US" w:eastAsia="en-GB"/>
          <w14:ligatures w14:val="none"/>
        </w:rPr>
        <w:t xml:space="preserve"> Hannah Bradshaw, Warwick University</w:t>
      </w:r>
    </w:p>
    <w:p w14:paraId="3E1CAFEE" w14:textId="75017F98" w:rsidR="0098116B" w:rsidRPr="003B00A5" w:rsidRDefault="0098116B" w:rsidP="00057ED2">
      <w:r w:rsidRPr="00077EAF">
        <w:rPr>
          <w:i/>
          <w:iCs/>
        </w:rPr>
        <w:t>‘The Reward of Public Spirit’, the Harvie’s Dyke affair, Glasgow,1823-29: Commemorating, remembering – and forgetting’,</w:t>
      </w:r>
      <w:r w:rsidRPr="003B00A5">
        <w:t xml:space="preserve"> Christopher Whatley</w:t>
      </w:r>
    </w:p>
    <w:p w14:paraId="6912FB25" w14:textId="7C3858DD" w:rsidR="0098116B" w:rsidRPr="00057ED2" w:rsidRDefault="0098116B" w:rsidP="00057ED2">
      <w:pPr>
        <w:rPr>
          <w:rFonts w:cs="Times New Roman"/>
        </w:rPr>
      </w:pPr>
      <w:r w:rsidRPr="00077EAF">
        <w:rPr>
          <w:rFonts w:cs="Times New Roman"/>
          <w:i/>
          <w:iCs/>
        </w:rPr>
        <w:t xml:space="preserve">‘Why knickerbockers, Mrs Macpherson!’: </w:t>
      </w:r>
      <w:proofErr w:type="spellStart"/>
      <w:r w:rsidRPr="00077EAF">
        <w:rPr>
          <w:rFonts w:cs="Times New Roman"/>
          <w:i/>
          <w:iCs/>
        </w:rPr>
        <w:t>Màiri</w:t>
      </w:r>
      <w:proofErr w:type="spellEnd"/>
      <w:r w:rsidRPr="00077EAF">
        <w:rPr>
          <w:rFonts w:cs="Times New Roman"/>
          <w:i/>
          <w:iCs/>
        </w:rPr>
        <w:t xml:space="preserve"> </w:t>
      </w:r>
      <w:proofErr w:type="spellStart"/>
      <w:r w:rsidRPr="00077EAF">
        <w:rPr>
          <w:rFonts w:cs="Times New Roman"/>
          <w:i/>
          <w:iCs/>
        </w:rPr>
        <w:t>Mhòr</w:t>
      </w:r>
      <w:proofErr w:type="spellEnd"/>
      <w:r w:rsidRPr="00077EAF">
        <w:rPr>
          <w:rFonts w:cs="Times New Roman"/>
          <w:i/>
          <w:iCs/>
        </w:rPr>
        <w:t xml:space="preserve"> nan </w:t>
      </w:r>
      <w:proofErr w:type="spellStart"/>
      <w:r w:rsidRPr="00077EAF">
        <w:rPr>
          <w:rFonts w:cs="Times New Roman"/>
          <w:i/>
          <w:iCs/>
        </w:rPr>
        <w:t>Òran’s</w:t>
      </w:r>
      <w:proofErr w:type="spellEnd"/>
      <w:r w:rsidRPr="00077EAF">
        <w:rPr>
          <w:rFonts w:cs="Times New Roman"/>
          <w:i/>
          <w:iCs/>
        </w:rPr>
        <w:t xml:space="preserve"> Textile Work and Political Representation during the Crofters’ War of the 1880s’, </w:t>
      </w:r>
      <w:r w:rsidRPr="00057ED2">
        <w:rPr>
          <w:rFonts w:cs="Times New Roman"/>
        </w:rPr>
        <w:t>Grace Wright, University of Glasgow</w:t>
      </w:r>
    </w:p>
    <w:p w14:paraId="16CF021F" w14:textId="25F8D15B" w:rsidR="0098116B" w:rsidRPr="007A3562" w:rsidRDefault="0098116B" w:rsidP="0098116B">
      <w:pPr>
        <w:rPr>
          <w:sz w:val="24"/>
          <w:szCs w:val="24"/>
          <w:lang w:val="en-US"/>
        </w:rPr>
      </w:pPr>
      <w:r w:rsidRPr="007A3562">
        <w:rPr>
          <w:sz w:val="24"/>
          <w:szCs w:val="24"/>
          <w:lang w:val="en-US"/>
        </w:rPr>
        <w:t>14.30 BREAK</w:t>
      </w:r>
    </w:p>
    <w:p w14:paraId="1E910B79" w14:textId="256F0E63" w:rsidR="0098116B" w:rsidRPr="00077EAF" w:rsidRDefault="0098116B" w:rsidP="0098116B">
      <w:pPr>
        <w:rPr>
          <w:b/>
          <w:bCs/>
          <w:sz w:val="24"/>
          <w:szCs w:val="24"/>
          <w:lang w:val="en-US"/>
        </w:rPr>
      </w:pPr>
      <w:r w:rsidRPr="00077EAF">
        <w:rPr>
          <w:b/>
          <w:bCs/>
          <w:sz w:val="24"/>
          <w:szCs w:val="24"/>
          <w:lang w:val="en-US"/>
        </w:rPr>
        <w:t xml:space="preserve">14.45 </w:t>
      </w:r>
      <w:r w:rsidRPr="00077EAF">
        <w:rPr>
          <w:b/>
          <w:bCs/>
          <w:sz w:val="24"/>
          <w:szCs w:val="24"/>
          <w:lang w:val="en-US"/>
        </w:rPr>
        <w:tab/>
        <w:t>PANEL 4</w:t>
      </w:r>
      <w:r w:rsidR="008B1F03" w:rsidRPr="00077EAF">
        <w:rPr>
          <w:b/>
          <w:bCs/>
          <w:sz w:val="24"/>
          <w:szCs w:val="24"/>
          <w:lang w:val="en-US"/>
        </w:rPr>
        <w:t xml:space="preserve">: </w:t>
      </w:r>
      <w:r w:rsidR="008918B9" w:rsidRPr="00077EAF">
        <w:rPr>
          <w:b/>
          <w:bCs/>
          <w:sz w:val="24"/>
          <w:szCs w:val="24"/>
          <w:lang w:val="en-US"/>
        </w:rPr>
        <w:t xml:space="preserve">Drawing Connections: Stana’s Legacies in </w:t>
      </w:r>
      <w:r w:rsidR="00017BDD" w:rsidRPr="00077EAF">
        <w:rPr>
          <w:b/>
          <w:bCs/>
          <w:sz w:val="24"/>
          <w:szCs w:val="24"/>
          <w:lang w:val="en-US"/>
        </w:rPr>
        <w:t>Scottish History Research at Edinburgh</w:t>
      </w:r>
    </w:p>
    <w:p w14:paraId="73376C83" w14:textId="6F6851AA" w:rsidR="00017BDD" w:rsidRPr="00017BDD" w:rsidRDefault="00017BDD" w:rsidP="0098116B">
      <w:r w:rsidRPr="00017BDD">
        <w:t xml:space="preserve">Speakers: </w:t>
      </w:r>
      <w:r>
        <w:t xml:space="preserve">Thomas Ahnert, </w:t>
      </w:r>
      <w:r w:rsidRPr="00017BDD">
        <w:t>Ewen Cameron, Rosi Carr, Esther Mij</w:t>
      </w:r>
      <w:r>
        <w:t xml:space="preserve">ers </w:t>
      </w:r>
    </w:p>
    <w:p w14:paraId="3C35DDE3" w14:textId="6FA50BAF" w:rsidR="00845998" w:rsidRPr="00077EAF" w:rsidRDefault="0098116B" w:rsidP="0098116B">
      <w:pPr>
        <w:rPr>
          <w:b/>
          <w:bCs/>
          <w:sz w:val="24"/>
          <w:szCs w:val="24"/>
          <w:lang w:val="en-US"/>
        </w:rPr>
      </w:pPr>
      <w:r w:rsidRPr="00077EAF">
        <w:rPr>
          <w:b/>
          <w:bCs/>
          <w:sz w:val="24"/>
          <w:szCs w:val="24"/>
          <w:lang w:val="en-US"/>
        </w:rPr>
        <w:t xml:space="preserve">16.00 </w:t>
      </w:r>
      <w:r w:rsidR="002F4C2A" w:rsidRPr="00077EAF">
        <w:rPr>
          <w:b/>
          <w:bCs/>
          <w:sz w:val="24"/>
          <w:szCs w:val="24"/>
          <w:lang w:val="en-US"/>
        </w:rPr>
        <w:t>ROUNDTABLE DISCUSSION</w:t>
      </w:r>
    </w:p>
    <w:p w14:paraId="3D71DAE1" w14:textId="66AAD6E9" w:rsidR="0098116B" w:rsidRPr="007A3562" w:rsidRDefault="00845998" w:rsidP="0098116B">
      <w:pPr>
        <w:rPr>
          <w:color w:val="FF0000"/>
          <w:sz w:val="24"/>
          <w:szCs w:val="24"/>
          <w:lang w:val="en-US"/>
        </w:rPr>
      </w:pPr>
      <w:r>
        <w:rPr>
          <w:lang w:val="en-US"/>
        </w:rPr>
        <w:t xml:space="preserve">Sally Tuckett and Sarah Laurenson </w:t>
      </w:r>
      <w:r w:rsidR="0098116B" w:rsidRPr="007A3562">
        <w:rPr>
          <w:sz w:val="24"/>
          <w:szCs w:val="24"/>
          <w:lang w:val="en-US"/>
        </w:rPr>
        <w:t xml:space="preserve"> </w:t>
      </w:r>
    </w:p>
    <w:p w14:paraId="53E6ACE0" w14:textId="511FC06B" w:rsidR="0098116B" w:rsidRPr="009776E0" w:rsidRDefault="00845998" w:rsidP="0098116B">
      <w:pPr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16.30</w:t>
      </w:r>
      <w:r>
        <w:rPr>
          <w:sz w:val="24"/>
          <w:szCs w:val="24"/>
          <w:lang w:val="en-US"/>
        </w:rPr>
        <w:tab/>
      </w:r>
      <w:r w:rsidR="00162CD2">
        <w:rPr>
          <w:sz w:val="24"/>
          <w:szCs w:val="24"/>
          <w:lang w:val="en-US"/>
        </w:rPr>
        <w:t>Break</w:t>
      </w:r>
      <w:r w:rsidR="009776E0">
        <w:rPr>
          <w:sz w:val="24"/>
          <w:szCs w:val="24"/>
          <w:lang w:val="en-US"/>
        </w:rPr>
        <w:t xml:space="preserve"> – </w:t>
      </w:r>
      <w:r w:rsidR="009776E0">
        <w:rPr>
          <w:i/>
          <w:iCs/>
          <w:sz w:val="24"/>
          <w:szCs w:val="24"/>
          <w:lang w:val="en-US"/>
        </w:rPr>
        <w:t>followed by Keynote Speech at National Museums Scotland, 5pm start.</w:t>
      </w:r>
    </w:p>
    <w:p w14:paraId="4A093BB8" w14:textId="77777777" w:rsidR="00492CEB" w:rsidRPr="00845998" w:rsidRDefault="00492CEB" w:rsidP="0098116B">
      <w:pPr>
        <w:rPr>
          <w:sz w:val="24"/>
          <w:szCs w:val="24"/>
          <w:lang w:val="en-US"/>
        </w:rPr>
      </w:pPr>
    </w:p>
    <w:p w14:paraId="0345E05E" w14:textId="1047232B" w:rsidR="00A64EE2" w:rsidRPr="00C05F5D" w:rsidRDefault="009267B5" w:rsidP="009776E0">
      <w:pPr>
        <w:jc w:val="center"/>
        <w:rPr>
          <w:b/>
          <w:bCs/>
          <w:sz w:val="28"/>
          <w:szCs w:val="28"/>
        </w:rPr>
      </w:pPr>
      <w:r w:rsidRPr="00C05F5D">
        <w:rPr>
          <w:b/>
          <w:bCs/>
          <w:sz w:val="28"/>
          <w:szCs w:val="28"/>
        </w:rPr>
        <w:lastRenderedPageBreak/>
        <w:t>KEYNOTE SPEECH</w:t>
      </w:r>
    </w:p>
    <w:p w14:paraId="13F5F791" w14:textId="77777777" w:rsidR="00A64EE2" w:rsidRPr="00C05F5D" w:rsidRDefault="00A64EE2" w:rsidP="00A64EE2">
      <w:pPr>
        <w:jc w:val="center"/>
        <w:rPr>
          <w:b/>
          <w:bCs/>
          <w:sz w:val="36"/>
          <w:szCs w:val="36"/>
        </w:rPr>
      </w:pPr>
      <w:r w:rsidRPr="00C05F5D">
        <w:rPr>
          <w:b/>
          <w:bCs/>
          <w:sz w:val="36"/>
          <w:szCs w:val="36"/>
        </w:rPr>
        <w:t xml:space="preserve">From Glasgow to Prêt-á-Porter. Designing, making and marketing quality knitwear: </w:t>
      </w:r>
      <w:proofErr w:type="spellStart"/>
      <w:r w:rsidRPr="00C05F5D">
        <w:rPr>
          <w:b/>
          <w:bCs/>
          <w:sz w:val="36"/>
          <w:szCs w:val="36"/>
        </w:rPr>
        <w:t>Twomax</w:t>
      </w:r>
      <w:proofErr w:type="spellEnd"/>
      <w:r w:rsidRPr="00C05F5D">
        <w:rPr>
          <w:b/>
          <w:bCs/>
          <w:sz w:val="36"/>
          <w:szCs w:val="36"/>
        </w:rPr>
        <w:t>, c.1920-1983</w:t>
      </w:r>
    </w:p>
    <w:p w14:paraId="72CFC6F2" w14:textId="0E7F702C" w:rsidR="00477952" w:rsidRPr="00C05F5D" w:rsidRDefault="00477952" w:rsidP="00477952">
      <w:pPr>
        <w:jc w:val="center"/>
        <w:rPr>
          <w:b/>
          <w:bCs/>
          <w:sz w:val="32"/>
          <w:szCs w:val="32"/>
        </w:rPr>
      </w:pPr>
      <w:r w:rsidRPr="00C05F5D">
        <w:rPr>
          <w:b/>
          <w:bCs/>
          <w:sz w:val="32"/>
          <w:szCs w:val="32"/>
        </w:rPr>
        <w:t>Prof. Lynn Abrams, University of Glasgow</w:t>
      </w:r>
    </w:p>
    <w:p w14:paraId="2477621B" w14:textId="3AA89533" w:rsidR="00477952" w:rsidRPr="007C2557" w:rsidRDefault="009776E0" w:rsidP="00A64EE2">
      <w:pPr>
        <w:jc w:val="center"/>
        <w:rPr>
          <w:b/>
          <w:bCs/>
          <w:sz w:val="32"/>
          <w:szCs w:val="32"/>
        </w:rPr>
      </w:pPr>
      <w:r w:rsidRPr="007C2557">
        <w:rPr>
          <w:sz w:val="32"/>
          <w:szCs w:val="32"/>
        </w:rPr>
        <w:t>Thursday 15 May</w:t>
      </w:r>
      <w:r w:rsidR="007C2557">
        <w:rPr>
          <w:sz w:val="32"/>
          <w:szCs w:val="32"/>
        </w:rPr>
        <w:t>,</w:t>
      </w:r>
      <w:r w:rsidRPr="007C2557">
        <w:rPr>
          <w:sz w:val="32"/>
          <w:szCs w:val="32"/>
        </w:rPr>
        <w:t xml:space="preserve"> 5pm</w:t>
      </w:r>
    </w:p>
    <w:p w14:paraId="3984C055" w14:textId="684D1591" w:rsidR="00477952" w:rsidRDefault="00477952" w:rsidP="00A64EE2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704153C9" wp14:editId="588F5601">
            <wp:extent cx="3495868" cy="4660900"/>
            <wp:effectExtent l="0" t="0" r="9525" b="6350"/>
            <wp:docPr id="1387685225" name="Picture 6" descr="A group of mannequins with swea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685225" name="Picture 6" descr="A group of mannequins with sweaters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332" cy="4674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CF62C" w14:textId="5DAD3847" w:rsidR="006D77CC" w:rsidRPr="006D77CC" w:rsidRDefault="006D77CC" w:rsidP="00A64EE2">
      <w:pPr>
        <w:jc w:val="center"/>
        <w:rPr>
          <w:lang w:val="en-US"/>
        </w:rPr>
      </w:pPr>
      <w:r>
        <w:rPr>
          <w:lang w:val="en-US"/>
        </w:rPr>
        <w:t xml:space="preserve">Image: </w:t>
      </w:r>
      <w:proofErr w:type="spellStart"/>
      <w:r>
        <w:rPr>
          <w:lang w:val="en-US"/>
        </w:rPr>
        <w:t>Twomax</w:t>
      </w:r>
      <w:proofErr w:type="spellEnd"/>
      <w:r>
        <w:rPr>
          <w:lang w:val="en-US"/>
        </w:rPr>
        <w:t xml:space="preserve"> garments, courtesy of Lynn Abrams and Sally Tuckett.</w:t>
      </w:r>
    </w:p>
    <w:p w14:paraId="2FA0261A" w14:textId="77777777" w:rsidR="006D77CC" w:rsidRPr="00A64EE2" w:rsidRDefault="006D77CC" w:rsidP="00A64EE2">
      <w:pPr>
        <w:jc w:val="center"/>
        <w:rPr>
          <w:b/>
          <w:bCs/>
          <w:sz w:val="24"/>
          <w:szCs w:val="24"/>
        </w:rPr>
      </w:pPr>
    </w:p>
    <w:p w14:paraId="7D1A2481" w14:textId="77777777" w:rsidR="00492CEB" w:rsidRPr="006C7307" w:rsidRDefault="00492CEB" w:rsidP="00492CEB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*Please note the keynote will be held in the lecture theatre of National Museums Scotland, Chambers Street – this is a 5-10 min walk from the conference venue*</w:t>
      </w:r>
    </w:p>
    <w:p w14:paraId="78F6E429" w14:textId="77777777" w:rsidR="00A64EE2" w:rsidRDefault="00A64EE2" w:rsidP="00492CEB">
      <w:pPr>
        <w:jc w:val="center"/>
        <w:rPr>
          <w:sz w:val="24"/>
          <w:szCs w:val="24"/>
        </w:rPr>
      </w:pPr>
    </w:p>
    <w:p w14:paraId="00D28A53" w14:textId="07504E40" w:rsidR="00C05F5D" w:rsidRDefault="006C7307" w:rsidP="00492CEB">
      <w:pPr>
        <w:jc w:val="center"/>
        <w:rPr>
          <w:sz w:val="24"/>
          <w:szCs w:val="24"/>
        </w:rPr>
      </w:pPr>
      <w:r>
        <w:rPr>
          <w:sz w:val="24"/>
          <w:szCs w:val="24"/>
        </w:rPr>
        <w:t>Followed by drinks reception</w:t>
      </w:r>
      <w:r w:rsidR="00C05F5D">
        <w:rPr>
          <w:sz w:val="24"/>
          <w:szCs w:val="24"/>
        </w:rPr>
        <w:t>, sponsored by the Pasold Research Fund and National Museums Scotland,</w:t>
      </w:r>
      <w:r>
        <w:rPr>
          <w:sz w:val="24"/>
          <w:szCs w:val="24"/>
        </w:rPr>
        <w:t xml:space="preserve"> to end at 19.00</w:t>
      </w:r>
      <w:r w:rsidR="00C05F5D">
        <w:rPr>
          <w:sz w:val="24"/>
          <w:szCs w:val="24"/>
        </w:rPr>
        <w:t xml:space="preserve">. </w:t>
      </w:r>
    </w:p>
    <w:p w14:paraId="7E23C00D" w14:textId="3CED0821" w:rsidR="009B451E" w:rsidRDefault="009B451E">
      <w:r>
        <w:br w:type="page"/>
      </w:r>
    </w:p>
    <w:p w14:paraId="3C8B9DB9" w14:textId="3508F5FE" w:rsidR="0098116B" w:rsidRPr="006E15A0" w:rsidRDefault="0098116B" w:rsidP="0098116B">
      <w:pPr>
        <w:rPr>
          <w:b/>
          <w:bCs/>
          <w:sz w:val="32"/>
          <w:szCs w:val="32"/>
          <w:lang w:val="en-US"/>
        </w:rPr>
      </w:pPr>
      <w:r w:rsidRPr="006E15A0">
        <w:rPr>
          <w:b/>
          <w:bCs/>
          <w:sz w:val="32"/>
          <w:szCs w:val="32"/>
          <w:lang w:val="en-US"/>
        </w:rPr>
        <w:lastRenderedPageBreak/>
        <w:t xml:space="preserve">DAY TWO  </w:t>
      </w:r>
    </w:p>
    <w:p w14:paraId="43A49B5F" w14:textId="5E1311EB" w:rsidR="00413C8B" w:rsidRPr="00077EAF" w:rsidRDefault="00220C6F" w:rsidP="00220C6F">
      <w:pPr>
        <w:rPr>
          <w:b/>
          <w:bCs/>
          <w:sz w:val="24"/>
          <w:szCs w:val="24"/>
          <w:lang w:val="en-US"/>
        </w:rPr>
      </w:pPr>
      <w:r w:rsidRPr="00077EAF">
        <w:rPr>
          <w:b/>
          <w:bCs/>
          <w:sz w:val="24"/>
          <w:szCs w:val="24"/>
          <w:lang w:val="en-US"/>
        </w:rPr>
        <w:t xml:space="preserve">09.00 </w:t>
      </w:r>
      <w:r w:rsidR="0098116B" w:rsidRPr="00077EAF">
        <w:rPr>
          <w:b/>
          <w:bCs/>
          <w:sz w:val="24"/>
          <w:szCs w:val="24"/>
          <w:lang w:val="en-US"/>
        </w:rPr>
        <w:t>PANEL 1</w:t>
      </w:r>
      <w:r w:rsidR="00C64BE4" w:rsidRPr="00077EAF">
        <w:rPr>
          <w:b/>
          <w:bCs/>
          <w:sz w:val="24"/>
          <w:szCs w:val="24"/>
          <w:lang w:val="en-US"/>
        </w:rPr>
        <w:t xml:space="preserve">: Objects and </w:t>
      </w:r>
      <w:r w:rsidR="00787F08" w:rsidRPr="00077EAF">
        <w:rPr>
          <w:b/>
          <w:bCs/>
          <w:sz w:val="24"/>
          <w:szCs w:val="24"/>
          <w:lang w:val="en-US"/>
        </w:rPr>
        <w:t>M</w:t>
      </w:r>
      <w:r w:rsidR="00C64BE4" w:rsidRPr="00077EAF">
        <w:rPr>
          <w:b/>
          <w:bCs/>
          <w:sz w:val="24"/>
          <w:szCs w:val="24"/>
          <w:lang w:val="en-US"/>
        </w:rPr>
        <w:t>eanings</w:t>
      </w:r>
    </w:p>
    <w:p w14:paraId="2277D9C1" w14:textId="0A7BC442" w:rsidR="00413C8B" w:rsidRPr="00CC745B" w:rsidRDefault="000970B7" w:rsidP="007F1549">
      <w:pPr>
        <w:rPr>
          <w:lang w:val="en-US"/>
        </w:rPr>
      </w:pPr>
      <w:r w:rsidRPr="00077EAF">
        <w:rPr>
          <w:i/>
          <w:iCs/>
        </w:rPr>
        <w:t>‘</w:t>
      </w:r>
      <w:r w:rsidR="00413C8B" w:rsidRPr="00077EAF">
        <w:rPr>
          <w:i/>
          <w:iCs/>
        </w:rPr>
        <w:t>Mobilities and meanings: the multiple lives of Renaissance jewellery in Scotland</w:t>
      </w:r>
      <w:r w:rsidR="00413C8B" w:rsidRPr="00077EAF">
        <w:rPr>
          <w:i/>
          <w:iCs/>
          <w:lang w:val="en-US"/>
        </w:rPr>
        <w:t xml:space="preserve">’, </w:t>
      </w:r>
      <w:r w:rsidR="00413C8B" w:rsidRPr="00CC745B">
        <w:rPr>
          <w:lang w:val="en-US"/>
        </w:rPr>
        <w:t>Anna Groundwater, National Museums Scotland</w:t>
      </w:r>
      <w:r w:rsidR="0098116B" w:rsidRPr="00CC745B">
        <w:rPr>
          <w:lang w:val="en-US"/>
        </w:rPr>
        <w:t xml:space="preserve">  </w:t>
      </w:r>
    </w:p>
    <w:p w14:paraId="3A98F2E6" w14:textId="57355260" w:rsidR="0098116B" w:rsidRPr="007F1549" w:rsidRDefault="005113EA" w:rsidP="007F1549">
      <w:pPr>
        <w:rPr>
          <w:color w:val="FF0000"/>
          <w:lang w:val="en-US"/>
        </w:rPr>
      </w:pPr>
      <w:r w:rsidRPr="00077EAF">
        <w:rPr>
          <w:i/>
          <w:iCs/>
        </w:rPr>
        <w:t>‘</w:t>
      </w:r>
      <w:r w:rsidR="00C44B1A" w:rsidRPr="00077EAF">
        <w:rPr>
          <w:i/>
          <w:iCs/>
        </w:rPr>
        <w:t xml:space="preserve">Between Antiquity and Colonialism: </w:t>
      </w:r>
      <w:proofErr w:type="spellStart"/>
      <w:r w:rsidR="00C44B1A" w:rsidRPr="00077EAF">
        <w:rPr>
          <w:i/>
          <w:iCs/>
        </w:rPr>
        <w:t>Tassie’s</w:t>
      </w:r>
      <w:proofErr w:type="spellEnd"/>
      <w:r w:rsidR="00C44B1A" w:rsidRPr="00077EAF">
        <w:rPr>
          <w:i/>
          <w:iCs/>
        </w:rPr>
        <w:t xml:space="preserve"> </w:t>
      </w:r>
      <w:r w:rsidR="00C44B1A" w:rsidRPr="00077EAF">
        <w:rPr>
          <w:rFonts w:cstheme="minorHAnsi"/>
          <w:i/>
          <w:iCs/>
        </w:rPr>
        <w:t>Medallion Portrait of Lieutenant-General Robert Melville</w:t>
      </w:r>
      <w:r w:rsidR="0052775F" w:rsidRPr="00077EAF">
        <w:rPr>
          <w:rFonts w:cstheme="minorHAnsi"/>
          <w:i/>
          <w:iCs/>
        </w:rPr>
        <w:t>’,</w:t>
      </w:r>
      <w:r w:rsidR="00C44B1A" w:rsidRPr="00CC745B">
        <w:rPr>
          <w:rFonts w:cstheme="minorHAnsi"/>
          <w:i/>
          <w:iCs/>
        </w:rPr>
        <w:t xml:space="preserve"> </w:t>
      </w:r>
      <w:r w:rsidR="00C44B1A" w:rsidRPr="007F1549">
        <w:rPr>
          <w:rFonts w:cstheme="minorHAnsi"/>
        </w:rPr>
        <w:t xml:space="preserve">Lenia </w:t>
      </w:r>
      <w:r w:rsidRPr="007F1549">
        <w:rPr>
          <w:rFonts w:cstheme="minorHAnsi"/>
        </w:rPr>
        <w:t>Kouneni, University of St Andrews</w:t>
      </w:r>
    </w:p>
    <w:p w14:paraId="5ED2B243" w14:textId="08C3691D" w:rsidR="00580096" w:rsidRDefault="00580096" w:rsidP="007F1549">
      <w:r>
        <w:t>‘</w:t>
      </w:r>
      <w:r w:rsidRPr="00077EAF">
        <w:rPr>
          <w:i/>
          <w:iCs/>
        </w:rPr>
        <w:t>Wanders Through Worked Wood, Scotland c.1450-1750’,</w:t>
      </w:r>
      <w:r>
        <w:t xml:space="preserve"> Georgia Vullinghs, National Museums Scotland</w:t>
      </w:r>
    </w:p>
    <w:p w14:paraId="4132710E" w14:textId="7E7F94C6" w:rsidR="0048630B" w:rsidRPr="00580096" w:rsidRDefault="00580096" w:rsidP="007F1549">
      <w:r w:rsidRPr="00077EAF">
        <w:rPr>
          <w:i/>
          <w:iCs/>
        </w:rPr>
        <w:t>‘</w:t>
      </w:r>
      <w:r w:rsidR="00EF50D9" w:rsidRPr="00077EAF">
        <w:rPr>
          <w:i/>
          <w:iCs/>
        </w:rPr>
        <w:t>An eighteenth-century mahogany child’s chair’,</w:t>
      </w:r>
      <w:r w:rsidR="00EF50D9">
        <w:t xml:space="preserve"> Emma Baillie</w:t>
      </w:r>
      <w:r w:rsidR="00991B27">
        <w:t>, University of Edinburgh</w:t>
      </w:r>
    </w:p>
    <w:p w14:paraId="69596845" w14:textId="6D8C9A09" w:rsidR="009B4D10" w:rsidRDefault="005C2CAE" w:rsidP="009811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10.45</w:t>
      </w:r>
      <w:r w:rsidR="00D844D2">
        <w:rPr>
          <w:sz w:val="24"/>
          <w:szCs w:val="24"/>
          <w:lang w:val="en-US"/>
        </w:rPr>
        <w:t xml:space="preserve"> Tea and Coffee Break</w:t>
      </w:r>
    </w:p>
    <w:p w14:paraId="5380BB19" w14:textId="0576DC8A" w:rsidR="001E4F50" w:rsidRPr="00BE75E9" w:rsidRDefault="00D844D2" w:rsidP="009811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11.15</w:t>
      </w:r>
      <w:r w:rsidR="0098116B" w:rsidRPr="00BE75E9">
        <w:rPr>
          <w:sz w:val="24"/>
          <w:szCs w:val="24"/>
          <w:lang w:val="en-US"/>
        </w:rPr>
        <w:t xml:space="preserve"> </w:t>
      </w:r>
      <w:r w:rsidR="007F1549" w:rsidRPr="00BE75E9">
        <w:rPr>
          <w:sz w:val="24"/>
          <w:szCs w:val="24"/>
          <w:lang w:val="en-US"/>
        </w:rPr>
        <w:t>PANEL</w:t>
      </w:r>
      <w:r>
        <w:rPr>
          <w:sz w:val="24"/>
          <w:szCs w:val="24"/>
          <w:lang w:val="en-US"/>
        </w:rPr>
        <w:t xml:space="preserve"> 2</w:t>
      </w:r>
      <w:r w:rsidR="00C64BE4">
        <w:rPr>
          <w:sz w:val="24"/>
          <w:szCs w:val="24"/>
          <w:lang w:val="en-US"/>
        </w:rPr>
        <w:t xml:space="preserve">: </w:t>
      </w:r>
      <w:r w:rsidR="003F22E1">
        <w:rPr>
          <w:sz w:val="24"/>
          <w:szCs w:val="24"/>
          <w:lang w:val="en-US"/>
        </w:rPr>
        <w:t>Making and Meaning in Textiles</w:t>
      </w:r>
    </w:p>
    <w:p w14:paraId="0ED03120" w14:textId="77777777" w:rsidR="007F1549" w:rsidRPr="007F1549" w:rsidRDefault="001E4F50" w:rsidP="007F1549">
      <w:pPr>
        <w:pStyle w:val="NoSpacing"/>
        <w:rPr>
          <w:rFonts w:asciiTheme="minorHAnsi" w:hAnsiTheme="minorHAnsi"/>
          <w:sz w:val="22"/>
          <w:szCs w:val="22"/>
        </w:rPr>
      </w:pPr>
      <w:r w:rsidRPr="00077EAF">
        <w:rPr>
          <w:rFonts w:asciiTheme="minorHAnsi" w:hAnsiTheme="minorHAnsi"/>
          <w:i/>
          <w:iCs/>
          <w:sz w:val="22"/>
          <w:szCs w:val="22"/>
        </w:rPr>
        <w:t>‘Every Picture Tells a Story: embroideresses in Regency Shetland’,</w:t>
      </w:r>
      <w:r w:rsidRPr="007F1549">
        <w:rPr>
          <w:rFonts w:asciiTheme="minorHAnsi" w:hAnsiTheme="minorHAnsi"/>
          <w:sz w:val="22"/>
          <w:szCs w:val="22"/>
        </w:rPr>
        <w:t xml:space="preserve"> Carol C</w:t>
      </w:r>
      <w:r w:rsidR="002E3A10" w:rsidRPr="007F1549">
        <w:rPr>
          <w:rFonts w:asciiTheme="minorHAnsi" w:hAnsiTheme="minorHAnsi"/>
          <w:sz w:val="22"/>
          <w:szCs w:val="22"/>
        </w:rPr>
        <w:t xml:space="preserve">hristiansen, Shetland Museums and Archives </w:t>
      </w:r>
    </w:p>
    <w:p w14:paraId="719268F4" w14:textId="77777777" w:rsidR="007F1549" w:rsidRPr="007F1549" w:rsidRDefault="007F1549" w:rsidP="007F1549">
      <w:pPr>
        <w:pStyle w:val="NoSpacing"/>
        <w:rPr>
          <w:rFonts w:asciiTheme="minorHAnsi" w:hAnsiTheme="minorHAnsi"/>
          <w:sz w:val="22"/>
          <w:szCs w:val="22"/>
        </w:rPr>
      </w:pPr>
    </w:p>
    <w:p w14:paraId="3D62D2C8" w14:textId="77777777" w:rsidR="007F1549" w:rsidRDefault="00FC5CE3" w:rsidP="007F1549">
      <w:pPr>
        <w:pStyle w:val="NoSpacing"/>
        <w:rPr>
          <w:rFonts w:asciiTheme="minorHAnsi" w:hAnsiTheme="minorHAnsi"/>
          <w:sz w:val="22"/>
          <w:szCs w:val="22"/>
        </w:rPr>
      </w:pPr>
      <w:r w:rsidRPr="00077EAF">
        <w:rPr>
          <w:rFonts w:asciiTheme="minorHAnsi" w:hAnsiTheme="minorHAnsi"/>
          <w:i/>
          <w:iCs/>
          <w:sz w:val="22"/>
          <w:szCs w:val="22"/>
        </w:rPr>
        <w:t>‘A Dragon in the Drawing Room’,</w:t>
      </w:r>
      <w:r w:rsidRPr="007F1549">
        <w:rPr>
          <w:rFonts w:asciiTheme="minorHAnsi" w:hAnsiTheme="minorHAnsi"/>
          <w:sz w:val="22"/>
          <w:szCs w:val="22"/>
        </w:rPr>
        <w:t xml:space="preserve"> Emma Inglis, National Trust for Scotland  </w:t>
      </w:r>
    </w:p>
    <w:p w14:paraId="2C44113F" w14:textId="77777777" w:rsidR="007F1549" w:rsidRDefault="007F1549" w:rsidP="007F1549">
      <w:pPr>
        <w:pStyle w:val="NoSpacing"/>
        <w:rPr>
          <w:rFonts w:asciiTheme="minorHAnsi" w:hAnsiTheme="minorHAnsi"/>
          <w:sz w:val="22"/>
          <w:szCs w:val="22"/>
        </w:rPr>
      </w:pPr>
    </w:p>
    <w:p w14:paraId="40BFAB1B" w14:textId="77777777" w:rsidR="00614E9A" w:rsidRDefault="001E279B" w:rsidP="00614E9A">
      <w:pPr>
        <w:pStyle w:val="NoSpacing"/>
        <w:rPr>
          <w:rFonts w:asciiTheme="minorHAnsi" w:hAnsiTheme="minorHAnsi"/>
          <w:sz w:val="22"/>
          <w:szCs w:val="22"/>
        </w:rPr>
      </w:pPr>
      <w:r w:rsidRPr="00077EAF">
        <w:rPr>
          <w:rFonts w:asciiTheme="minorHAnsi" w:hAnsiTheme="minorHAnsi"/>
          <w:i/>
          <w:iCs/>
          <w:sz w:val="22"/>
          <w:szCs w:val="22"/>
        </w:rPr>
        <w:t>“Here’s one I made earlier”: Dressmaking instruction in post-war Scottish higher education</w:t>
      </w:r>
      <w:r w:rsidR="007F1549" w:rsidRPr="00077EAF">
        <w:rPr>
          <w:rFonts w:asciiTheme="minorHAnsi" w:hAnsiTheme="minorHAnsi"/>
          <w:i/>
          <w:iCs/>
          <w:sz w:val="22"/>
          <w:szCs w:val="22"/>
        </w:rPr>
        <w:t>’</w:t>
      </w:r>
      <w:r w:rsidRPr="00077EAF">
        <w:rPr>
          <w:rFonts w:asciiTheme="minorHAnsi" w:hAnsiTheme="minorHAnsi"/>
          <w:i/>
          <w:iCs/>
          <w:sz w:val="22"/>
          <w:szCs w:val="22"/>
        </w:rPr>
        <w:t>,</w:t>
      </w:r>
      <w:r w:rsidRPr="00C0577B">
        <w:rPr>
          <w:rFonts w:asciiTheme="minorHAnsi" w:hAnsiTheme="minorHAnsi"/>
          <w:sz w:val="22"/>
          <w:szCs w:val="22"/>
        </w:rPr>
        <w:t xml:space="preserve"> Alana McPake, University of Glasgow</w:t>
      </w:r>
    </w:p>
    <w:p w14:paraId="5EC108F3" w14:textId="77777777" w:rsidR="00614E9A" w:rsidRDefault="00614E9A" w:rsidP="00614E9A">
      <w:pPr>
        <w:pStyle w:val="NoSpacing"/>
        <w:rPr>
          <w:rFonts w:asciiTheme="minorHAnsi" w:hAnsiTheme="minorHAnsi"/>
          <w:sz w:val="22"/>
          <w:szCs w:val="22"/>
        </w:rPr>
      </w:pPr>
    </w:p>
    <w:p w14:paraId="05D1FC19" w14:textId="77777777" w:rsidR="00614E9A" w:rsidRPr="00614E9A" w:rsidRDefault="0098116B" w:rsidP="00614E9A">
      <w:pPr>
        <w:pStyle w:val="NoSpacing"/>
        <w:rPr>
          <w:rFonts w:asciiTheme="minorHAnsi" w:hAnsiTheme="minorHAnsi"/>
          <w:lang w:val="en-US"/>
        </w:rPr>
      </w:pPr>
      <w:r w:rsidRPr="00614E9A">
        <w:rPr>
          <w:rFonts w:asciiTheme="minorHAnsi" w:hAnsiTheme="minorHAnsi"/>
          <w:lang w:val="en-US"/>
        </w:rPr>
        <w:t>12.</w:t>
      </w:r>
      <w:r w:rsidR="00701337" w:rsidRPr="00614E9A">
        <w:rPr>
          <w:rFonts w:asciiTheme="minorHAnsi" w:hAnsiTheme="minorHAnsi"/>
          <w:lang w:val="en-US"/>
        </w:rPr>
        <w:t>30</w:t>
      </w:r>
      <w:r w:rsidRPr="00614E9A">
        <w:rPr>
          <w:rFonts w:asciiTheme="minorHAnsi" w:hAnsiTheme="minorHAnsi"/>
          <w:lang w:val="en-US"/>
        </w:rPr>
        <w:t xml:space="preserve"> LUNCH</w:t>
      </w:r>
    </w:p>
    <w:p w14:paraId="7C5A6EFA" w14:textId="77777777" w:rsidR="00614E9A" w:rsidRPr="00614E9A" w:rsidRDefault="00614E9A" w:rsidP="00614E9A">
      <w:pPr>
        <w:pStyle w:val="NoSpacing"/>
        <w:rPr>
          <w:rFonts w:asciiTheme="minorHAnsi" w:hAnsiTheme="minorHAnsi"/>
          <w:lang w:val="en-US"/>
        </w:rPr>
      </w:pPr>
    </w:p>
    <w:p w14:paraId="54627998" w14:textId="77777777" w:rsidR="00AF1C68" w:rsidRPr="00077EAF" w:rsidRDefault="0098116B" w:rsidP="00AF1C68">
      <w:pPr>
        <w:pStyle w:val="NoSpacing"/>
        <w:rPr>
          <w:rFonts w:asciiTheme="minorHAnsi" w:hAnsiTheme="minorHAnsi"/>
          <w:b/>
          <w:bCs/>
          <w:lang w:val="en-US"/>
        </w:rPr>
      </w:pPr>
      <w:r w:rsidRPr="00077EAF">
        <w:rPr>
          <w:rFonts w:asciiTheme="minorHAnsi" w:hAnsiTheme="minorHAnsi"/>
          <w:b/>
          <w:bCs/>
          <w:lang w:val="en-US"/>
        </w:rPr>
        <w:t>13.</w:t>
      </w:r>
      <w:r w:rsidR="006A6A21" w:rsidRPr="00077EAF">
        <w:rPr>
          <w:rFonts w:asciiTheme="minorHAnsi" w:hAnsiTheme="minorHAnsi"/>
          <w:b/>
          <w:bCs/>
          <w:lang w:val="en-US"/>
        </w:rPr>
        <w:t>15</w:t>
      </w:r>
      <w:r w:rsidRPr="00077EAF">
        <w:rPr>
          <w:rFonts w:asciiTheme="minorHAnsi" w:hAnsiTheme="minorHAnsi"/>
          <w:b/>
          <w:bCs/>
          <w:lang w:val="en-US"/>
        </w:rPr>
        <w:t xml:space="preserve"> PANEL </w:t>
      </w:r>
      <w:r w:rsidR="00701337" w:rsidRPr="00077EAF">
        <w:rPr>
          <w:rFonts w:asciiTheme="minorHAnsi" w:hAnsiTheme="minorHAnsi"/>
          <w:b/>
          <w:bCs/>
          <w:lang w:val="en-US"/>
        </w:rPr>
        <w:t>3</w:t>
      </w:r>
      <w:r w:rsidR="00C03E01" w:rsidRPr="00077EAF">
        <w:rPr>
          <w:rFonts w:asciiTheme="minorHAnsi" w:hAnsiTheme="minorHAnsi"/>
          <w:b/>
          <w:bCs/>
          <w:lang w:val="en-US"/>
        </w:rPr>
        <w:t xml:space="preserve">: Material </w:t>
      </w:r>
      <w:r w:rsidR="003F22E1" w:rsidRPr="00077EAF">
        <w:rPr>
          <w:rFonts w:asciiTheme="minorHAnsi" w:hAnsiTheme="minorHAnsi"/>
          <w:b/>
          <w:bCs/>
          <w:lang w:val="en-US"/>
        </w:rPr>
        <w:t>C</w:t>
      </w:r>
      <w:r w:rsidR="00C03E01" w:rsidRPr="00077EAF">
        <w:rPr>
          <w:rFonts w:asciiTheme="minorHAnsi" w:hAnsiTheme="minorHAnsi"/>
          <w:b/>
          <w:bCs/>
          <w:lang w:val="en-US"/>
        </w:rPr>
        <w:t xml:space="preserve">ulture of </w:t>
      </w:r>
      <w:r w:rsidR="003F22E1" w:rsidRPr="00077EAF">
        <w:rPr>
          <w:rFonts w:asciiTheme="minorHAnsi" w:hAnsiTheme="minorHAnsi"/>
          <w:b/>
          <w:bCs/>
          <w:lang w:val="en-US"/>
        </w:rPr>
        <w:t>H</w:t>
      </w:r>
      <w:r w:rsidR="00C03E01" w:rsidRPr="00077EAF">
        <w:rPr>
          <w:rFonts w:asciiTheme="minorHAnsi" w:hAnsiTheme="minorHAnsi"/>
          <w:b/>
          <w:bCs/>
          <w:lang w:val="en-US"/>
        </w:rPr>
        <w:t xml:space="preserve">ealth and </w:t>
      </w:r>
      <w:r w:rsidR="003F22E1" w:rsidRPr="00077EAF">
        <w:rPr>
          <w:rFonts w:asciiTheme="minorHAnsi" w:hAnsiTheme="minorHAnsi"/>
          <w:b/>
          <w:bCs/>
          <w:lang w:val="en-US"/>
        </w:rPr>
        <w:t>H</w:t>
      </w:r>
      <w:r w:rsidR="00CC745B" w:rsidRPr="00077EAF">
        <w:rPr>
          <w:rFonts w:asciiTheme="minorHAnsi" w:hAnsiTheme="minorHAnsi"/>
          <w:b/>
          <w:bCs/>
          <w:lang w:val="en-US"/>
        </w:rPr>
        <w:t>ealing</w:t>
      </w:r>
    </w:p>
    <w:p w14:paraId="7C41D27B" w14:textId="77777777" w:rsidR="00AF1C68" w:rsidRDefault="00AF1C68" w:rsidP="00AF1C68">
      <w:pPr>
        <w:pStyle w:val="NoSpacing"/>
        <w:rPr>
          <w:rFonts w:asciiTheme="minorHAnsi" w:hAnsiTheme="minorHAnsi"/>
          <w:lang w:val="en-US"/>
        </w:rPr>
      </w:pPr>
    </w:p>
    <w:p w14:paraId="67DCA9DD" w14:textId="60DF941C" w:rsidR="004C58E9" w:rsidRDefault="004C58E9" w:rsidP="00AF1C68">
      <w:pPr>
        <w:pStyle w:val="NoSpacing"/>
        <w:rPr>
          <w:rFonts w:asciiTheme="minorHAnsi" w:hAnsiTheme="minorHAnsi" w:cs="Calibri"/>
          <w:sz w:val="22"/>
          <w:szCs w:val="22"/>
        </w:rPr>
      </w:pPr>
      <w:r w:rsidRPr="00077EAF">
        <w:rPr>
          <w:rFonts w:asciiTheme="minorHAnsi" w:hAnsiTheme="minorHAnsi" w:cs="Calibri"/>
          <w:i/>
          <w:iCs/>
          <w:sz w:val="22"/>
          <w:szCs w:val="22"/>
        </w:rPr>
        <w:t>‘The Materiality of Domestic Medicine in Early Modern Scotland’, C</w:t>
      </w:r>
      <w:r w:rsidRPr="00AF1C68">
        <w:rPr>
          <w:rFonts w:asciiTheme="minorHAnsi" w:hAnsiTheme="minorHAnsi" w:cs="Calibri"/>
          <w:sz w:val="22"/>
          <w:szCs w:val="22"/>
        </w:rPr>
        <w:t xml:space="preserve">harlotte Holmes, </w:t>
      </w:r>
      <w:r w:rsidR="001A2110" w:rsidRPr="00AF1C68">
        <w:rPr>
          <w:rFonts w:asciiTheme="minorHAnsi" w:hAnsiTheme="minorHAnsi" w:cs="Calibri"/>
          <w:sz w:val="22"/>
          <w:szCs w:val="22"/>
        </w:rPr>
        <w:t>Royal College of Physicians, Edinburgh</w:t>
      </w:r>
    </w:p>
    <w:p w14:paraId="563BDF4A" w14:textId="77777777" w:rsidR="00077EAF" w:rsidRPr="00AF1C68" w:rsidRDefault="00077EAF" w:rsidP="00AF1C68">
      <w:pPr>
        <w:pStyle w:val="NoSpacing"/>
        <w:rPr>
          <w:rFonts w:asciiTheme="minorHAnsi" w:hAnsiTheme="minorHAnsi"/>
          <w:sz w:val="22"/>
          <w:szCs w:val="22"/>
        </w:rPr>
      </w:pPr>
    </w:p>
    <w:p w14:paraId="20866AC6" w14:textId="1C7C4E83" w:rsidR="00D7486D" w:rsidRPr="00AF1C68" w:rsidRDefault="00D7486D" w:rsidP="00C03E01">
      <w:pPr>
        <w:spacing w:line="240" w:lineRule="auto"/>
      </w:pPr>
      <w:r w:rsidRPr="00077EAF">
        <w:rPr>
          <w:i/>
          <w:iCs/>
        </w:rPr>
        <w:t>‘What are Scotland’s disability things? A case study of Rear Admiral John McKerlie’</w:t>
      </w:r>
      <w:r w:rsidRPr="00AF1C68">
        <w:t xml:space="preserve">, Julie Holden, National Museums Scotland </w:t>
      </w:r>
    </w:p>
    <w:p w14:paraId="7ABC146D" w14:textId="10D9498E" w:rsidR="00D7486D" w:rsidRPr="00D7486D" w:rsidRDefault="00F50A27" w:rsidP="00C03E01">
      <w:pPr>
        <w:spacing w:line="240" w:lineRule="auto"/>
      </w:pPr>
      <w:r w:rsidRPr="00077EAF">
        <w:rPr>
          <w:i/>
          <w:iCs/>
        </w:rPr>
        <w:t>‘Stitching Your Wounds: Exploring Emotional Healing Through the Making of a Memorial Sampler’,</w:t>
      </w:r>
      <w:r>
        <w:t xml:space="preserve"> Steph Haire, V&amp;A, London</w:t>
      </w:r>
    </w:p>
    <w:p w14:paraId="36D1B010" w14:textId="530B586D" w:rsidR="0098116B" w:rsidRPr="00AF1C68" w:rsidRDefault="0098116B" w:rsidP="0098116B">
      <w:pPr>
        <w:rPr>
          <w:sz w:val="24"/>
          <w:szCs w:val="24"/>
          <w:lang w:val="en-US"/>
        </w:rPr>
      </w:pPr>
      <w:r w:rsidRPr="00AF1C68">
        <w:rPr>
          <w:sz w:val="24"/>
          <w:szCs w:val="24"/>
          <w:lang w:val="en-US"/>
        </w:rPr>
        <w:t>14.</w:t>
      </w:r>
      <w:r w:rsidR="0044611A" w:rsidRPr="00AF1C68">
        <w:rPr>
          <w:sz w:val="24"/>
          <w:szCs w:val="24"/>
          <w:lang w:val="en-US"/>
        </w:rPr>
        <w:t>30</w:t>
      </w:r>
      <w:r w:rsidRPr="00AF1C68">
        <w:rPr>
          <w:sz w:val="24"/>
          <w:szCs w:val="24"/>
          <w:lang w:val="en-US"/>
        </w:rPr>
        <w:t xml:space="preserve"> Break </w:t>
      </w:r>
    </w:p>
    <w:p w14:paraId="058FE41E" w14:textId="653CBFA3" w:rsidR="005E5309" w:rsidRPr="00077EAF" w:rsidRDefault="0044611A" w:rsidP="0098116B">
      <w:pPr>
        <w:rPr>
          <w:b/>
          <w:bCs/>
          <w:sz w:val="24"/>
          <w:szCs w:val="24"/>
          <w:lang w:val="en-US"/>
        </w:rPr>
      </w:pPr>
      <w:r w:rsidRPr="00077EAF">
        <w:rPr>
          <w:b/>
          <w:bCs/>
          <w:sz w:val="24"/>
          <w:szCs w:val="24"/>
          <w:lang w:val="en-US"/>
        </w:rPr>
        <w:t>14.45</w:t>
      </w:r>
      <w:r w:rsidR="0098116B" w:rsidRPr="00077EAF">
        <w:rPr>
          <w:b/>
          <w:bCs/>
          <w:sz w:val="24"/>
          <w:szCs w:val="24"/>
          <w:lang w:val="en-US"/>
        </w:rPr>
        <w:t xml:space="preserve"> PANEL </w:t>
      </w:r>
      <w:r w:rsidR="00701337" w:rsidRPr="00077EAF">
        <w:rPr>
          <w:b/>
          <w:bCs/>
          <w:sz w:val="24"/>
          <w:szCs w:val="24"/>
          <w:lang w:val="en-US"/>
        </w:rPr>
        <w:t>4</w:t>
      </w:r>
      <w:r w:rsidR="00E6716F" w:rsidRPr="00077EAF">
        <w:rPr>
          <w:b/>
          <w:bCs/>
          <w:sz w:val="24"/>
          <w:szCs w:val="24"/>
          <w:lang w:val="en-US"/>
        </w:rPr>
        <w:t xml:space="preserve">: </w:t>
      </w:r>
      <w:r w:rsidR="00985059" w:rsidRPr="00077EAF">
        <w:rPr>
          <w:b/>
          <w:bCs/>
          <w:sz w:val="24"/>
          <w:szCs w:val="24"/>
          <w:lang w:val="en-US"/>
        </w:rPr>
        <w:t xml:space="preserve">Women’s </w:t>
      </w:r>
      <w:r w:rsidR="003F22E1" w:rsidRPr="00077EAF">
        <w:rPr>
          <w:b/>
          <w:bCs/>
          <w:sz w:val="24"/>
          <w:szCs w:val="24"/>
          <w:lang w:val="en-US"/>
        </w:rPr>
        <w:t>W</w:t>
      </w:r>
      <w:r w:rsidR="00985059" w:rsidRPr="00077EAF">
        <w:rPr>
          <w:b/>
          <w:bCs/>
          <w:sz w:val="24"/>
          <w:szCs w:val="24"/>
          <w:lang w:val="en-US"/>
        </w:rPr>
        <w:t>ork</w:t>
      </w:r>
    </w:p>
    <w:p w14:paraId="57B3B9FD" w14:textId="4CB8F61E" w:rsidR="005E5309" w:rsidRPr="00E6716F" w:rsidRDefault="005E5309" w:rsidP="005E5309">
      <w:pPr>
        <w:pStyle w:val="NoSpacing"/>
        <w:rPr>
          <w:rFonts w:asciiTheme="minorHAnsi" w:hAnsiTheme="minorHAnsi"/>
          <w:sz w:val="22"/>
          <w:szCs w:val="22"/>
        </w:rPr>
      </w:pPr>
      <w:proofErr w:type="spellStart"/>
      <w:r w:rsidRPr="00077EAF">
        <w:rPr>
          <w:rFonts w:asciiTheme="minorHAnsi" w:hAnsiTheme="minorHAnsi"/>
          <w:i/>
          <w:iCs/>
          <w:sz w:val="22"/>
          <w:szCs w:val="22"/>
        </w:rPr>
        <w:t>‘Re</w:t>
      </w:r>
      <w:proofErr w:type="spellEnd"/>
      <w:r w:rsidRPr="00077EAF">
        <w:rPr>
          <w:rFonts w:asciiTheme="minorHAnsi" w:hAnsiTheme="minorHAnsi"/>
          <w:i/>
          <w:iCs/>
          <w:sz w:val="22"/>
          <w:szCs w:val="22"/>
        </w:rPr>
        <w:t>-positioning Scottish Women’s Handicraft Textiles in the Arts &amp; Crafts Movement’,</w:t>
      </w:r>
      <w:r w:rsidRPr="00E6716F">
        <w:rPr>
          <w:rFonts w:asciiTheme="minorHAnsi" w:hAnsiTheme="minorHAnsi"/>
          <w:sz w:val="22"/>
          <w:szCs w:val="22"/>
        </w:rPr>
        <w:t xml:space="preserve"> Molly Laumakis, University of Glasgow</w:t>
      </w:r>
    </w:p>
    <w:p w14:paraId="0DEFFF41" w14:textId="77777777" w:rsidR="00A21685" w:rsidRPr="00E6716F" w:rsidRDefault="00A21685" w:rsidP="005E5309">
      <w:pPr>
        <w:pStyle w:val="NoSpacing"/>
        <w:rPr>
          <w:rFonts w:asciiTheme="minorHAnsi" w:hAnsiTheme="minorHAnsi"/>
          <w:sz w:val="22"/>
          <w:szCs w:val="22"/>
        </w:rPr>
      </w:pPr>
    </w:p>
    <w:p w14:paraId="5315EFB6" w14:textId="77777777" w:rsidR="009343FD" w:rsidRDefault="00A21685" w:rsidP="009343FD">
      <w:pPr>
        <w:pStyle w:val="NoSpacing"/>
        <w:rPr>
          <w:rFonts w:asciiTheme="minorHAnsi" w:hAnsiTheme="minorHAnsi"/>
          <w:sz w:val="22"/>
          <w:szCs w:val="22"/>
        </w:rPr>
      </w:pPr>
      <w:r w:rsidRPr="00E6716F">
        <w:rPr>
          <w:rFonts w:asciiTheme="minorHAnsi" w:hAnsiTheme="minorHAnsi"/>
          <w:sz w:val="22"/>
          <w:szCs w:val="22"/>
        </w:rPr>
        <w:t>‘</w:t>
      </w:r>
      <w:r w:rsidRPr="00077EAF">
        <w:rPr>
          <w:rFonts w:asciiTheme="minorHAnsi" w:hAnsiTheme="minorHAnsi"/>
          <w:i/>
          <w:iCs/>
          <w:sz w:val="22"/>
          <w:szCs w:val="22"/>
        </w:rPr>
        <w:t>Edith Burnet Hughes &amp; Isobell Hogg Kerr Beattie: Scotland’s First Women Architects &amp; their Interactions with the Historic Built Environment’,</w:t>
      </w:r>
      <w:r w:rsidRPr="00E6716F">
        <w:rPr>
          <w:rFonts w:asciiTheme="minorHAnsi" w:hAnsiTheme="minorHAnsi"/>
          <w:sz w:val="22"/>
          <w:szCs w:val="22"/>
        </w:rPr>
        <w:t xml:space="preserve"> Rach</w:t>
      </w:r>
      <w:r w:rsidR="003D40E2" w:rsidRPr="00E6716F">
        <w:rPr>
          <w:rFonts w:asciiTheme="minorHAnsi" w:hAnsiTheme="minorHAnsi"/>
          <w:sz w:val="22"/>
          <w:szCs w:val="22"/>
        </w:rPr>
        <w:t>a</w:t>
      </w:r>
      <w:r w:rsidRPr="00E6716F">
        <w:rPr>
          <w:rFonts w:asciiTheme="minorHAnsi" w:hAnsiTheme="minorHAnsi"/>
          <w:sz w:val="22"/>
          <w:szCs w:val="22"/>
        </w:rPr>
        <w:t xml:space="preserve">el Purse, </w:t>
      </w:r>
      <w:r w:rsidR="003D40E2" w:rsidRPr="00E6716F">
        <w:rPr>
          <w:rFonts w:asciiTheme="minorHAnsi" w:hAnsiTheme="minorHAnsi"/>
          <w:sz w:val="22"/>
          <w:szCs w:val="22"/>
        </w:rPr>
        <w:t>Independent Scholar</w:t>
      </w:r>
    </w:p>
    <w:p w14:paraId="2C2171A5" w14:textId="77777777" w:rsidR="009343FD" w:rsidRDefault="009343FD" w:rsidP="009343FD">
      <w:pPr>
        <w:pStyle w:val="NoSpacing"/>
        <w:rPr>
          <w:rFonts w:asciiTheme="minorHAnsi" w:hAnsiTheme="minorHAnsi"/>
          <w:sz w:val="22"/>
          <w:szCs w:val="22"/>
        </w:rPr>
      </w:pPr>
    </w:p>
    <w:p w14:paraId="7C429B6C" w14:textId="77777777" w:rsidR="00AF1C68" w:rsidRDefault="006C1A37" w:rsidP="00AF1C68">
      <w:pPr>
        <w:pStyle w:val="NoSpacing"/>
        <w:rPr>
          <w:rFonts w:asciiTheme="minorHAnsi" w:hAnsiTheme="minorHAnsi"/>
          <w:sz w:val="22"/>
          <w:szCs w:val="22"/>
          <w:lang w:val="en-US"/>
        </w:rPr>
      </w:pPr>
      <w:r w:rsidRPr="00077EAF">
        <w:rPr>
          <w:rFonts w:asciiTheme="minorHAnsi" w:hAnsiTheme="minorHAnsi"/>
          <w:i/>
          <w:iCs/>
          <w:sz w:val="22"/>
          <w:szCs w:val="22"/>
          <w:lang w:val="en-US"/>
        </w:rPr>
        <w:t>‘Reframing ‘Meddlesome Millie’’,</w:t>
      </w:r>
      <w:r w:rsidRPr="00E6716F">
        <w:rPr>
          <w:rFonts w:asciiTheme="minorHAnsi" w:hAnsiTheme="minorHAnsi"/>
          <w:b/>
          <w:bCs/>
          <w:sz w:val="22"/>
          <w:szCs w:val="22"/>
          <w:lang w:val="en-US"/>
        </w:rPr>
        <w:t xml:space="preserve"> </w:t>
      </w:r>
      <w:r w:rsidRPr="00E6716F">
        <w:rPr>
          <w:rFonts w:asciiTheme="minorHAnsi" w:hAnsiTheme="minorHAnsi"/>
          <w:sz w:val="22"/>
          <w:szCs w:val="22"/>
          <w:lang w:val="en-US"/>
        </w:rPr>
        <w:t xml:space="preserve">Alison Mayne, </w:t>
      </w:r>
      <w:r w:rsidR="00E6716F" w:rsidRPr="00E6716F">
        <w:rPr>
          <w:rFonts w:asciiTheme="minorHAnsi" w:hAnsiTheme="minorHAnsi"/>
          <w:sz w:val="22"/>
          <w:szCs w:val="22"/>
          <w:lang w:val="en-US"/>
        </w:rPr>
        <w:t>Independent Scholar</w:t>
      </w:r>
    </w:p>
    <w:p w14:paraId="28FC9C93" w14:textId="77777777" w:rsidR="00AF1C68" w:rsidRDefault="00AF1C68" w:rsidP="00AF1C68">
      <w:pPr>
        <w:pStyle w:val="NoSpacing"/>
        <w:rPr>
          <w:rFonts w:asciiTheme="minorHAnsi" w:hAnsiTheme="minorHAnsi"/>
          <w:sz w:val="22"/>
          <w:szCs w:val="22"/>
          <w:lang w:val="en-US"/>
        </w:rPr>
      </w:pPr>
    </w:p>
    <w:p w14:paraId="590514B9" w14:textId="51D058CA" w:rsidR="0098116B" w:rsidRPr="00AF1C68" w:rsidRDefault="0098116B" w:rsidP="00AF1C68">
      <w:pPr>
        <w:pStyle w:val="NoSpacing"/>
        <w:rPr>
          <w:rFonts w:asciiTheme="minorHAnsi" w:hAnsiTheme="minorHAnsi"/>
          <w:lang w:val="en-US"/>
        </w:rPr>
      </w:pPr>
      <w:r w:rsidRPr="00AF1C68">
        <w:rPr>
          <w:rFonts w:asciiTheme="minorHAnsi" w:hAnsiTheme="minorHAnsi"/>
          <w:lang w:val="en-US"/>
        </w:rPr>
        <w:t>16.</w:t>
      </w:r>
      <w:r w:rsidR="0044611A" w:rsidRPr="00AF1C68">
        <w:rPr>
          <w:rFonts w:asciiTheme="minorHAnsi" w:hAnsiTheme="minorHAnsi"/>
          <w:lang w:val="en-US"/>
        </w:rPr>
        <w:t xml:space="preserve">00 </w:t>
      </w:r>
      <w:r w:rsidR="00AF1C68" w:rsidRPr="00AF1C68">
        <w:rPr>
          <w:rFonts w:asciiTheme="minorHAnsi" w:hAnsiTheme="minorHAnsi"/>
          <w:lang w:val="en-US"/>
        </w:rPr>
        <w:t>Break</w:t>
      </w:r>
    </w:p>
    <w:p w14:paraId="199B4CB4" w14:textId="77777777" w:rsidR="00AF1C68" w:rsidRPr="00AF1C68" w:rsidRDefault="00AF1C68" w:rsidP="00AF1C68">
      <w:pPr>
        <w:pStyle w:val="NoSpacing"/>
        <w:rPr>
          <w:rFonts w:asciiTheme="minorHAnsi" w:hAnsiTheme="minorHAnsi"/>
          <w:sz w:val="22"/>
          <w:szCs w:val="22"/>
        </w:rPr>
      </w:pPr>
    </w:p>
    <w:p w14:paraId="46D7D3B2" w14:textId="77871AB7" w:rsidR="002B02FF" w:rsidRPr="00077EAF" w:rsidRDefault="0098116B" w:rsidP="0098116B">
      <w:pPr>
        <w:rPr>
          <w:b/>
          <w:bCs/>
          <w:sz w:val="24"/>
          <w:szCs w:val="24"/>
          <w:lang w:val="en-US"/>
        </w:rPr>
      </w:pPr>
      <w:r w:rsidRPr="00077EAF">
        <w:rPr>
          <w:b/>
          <w:bCs/>
          <w:sz w:val="24"/>
          <w:szCs w:val="24"/>
          <w:lang w:val="en-US"/>
        </w:rPr>
        <w:lastRenderedPageBreak/>
        <w:t>16.</w:t>
      </w:r>
      <w:r w:rsidR="0044611A" w:rsidRPr="00077EAF">
        <w:rPr>
          <w:b/>
          <w:bCs/>
          <w:sz w:val="24"/>
          <w:szCs w:val="24"/>
          <w:lang w:val="en-US"/>
        </w:rPr>
        <w:t>10</w:t>
      </w:r>
      <w:r w:rsidRPr="00077EAF">
        <w:rPr>
          <w:b/>
          <w:bCs/>
          <w:sz w:val="24"/>
          <w:szCs w:val="24"/>
          <w:lang w:val="en-US"/>
        </w:rPr>
        <w:t xml:space="preserve"> PANEL </w:t>
      </w:r>
      <w:r w:rsidR="00701337" w:rsidRPr="00077EAF">
        <w:rPr>
          <w:b/>
          <w:bCs/>
          <w:sz w:val="24"/>
          <w:szCs w:val="24"/>
          <w:lang w:val="en-US"/>
        </w:rPr>
        <w:t>5</w:t>
      </w:r>
      <w:r w:rsidR="00826989" w:rsidRPr="00077EAF">
        <w:rPr>
          <w:b/>
          <w:bCs/>
          <w:sz w:val="24"/>
          <w:szCs w:val="24"/>
          <w:lang w:val="en-US"/>
        </w:rPr>
        <w:t>: Making</w:t>
      </w:r>
      <w:r w:rsidR="00E22558" w:rsidRPr="00077EAF">
        <w:rPr>
          <w:b/>
          <w:bCs/>
          <w:sz w:val="24"/>
          <w:szCs w:val="24"/>
          <w:lang w:val="en-US"/>
        </w:rPr>
        <w:t xml:space="preserve">, </w:t>
      </w:r>
      <w:r w:rsidR="00EE38C6" w:rsidRPr="00077EAF">
        <w:rPr>
          <w:b/>
          <w:bCs/>
          <w:sz w:val="24"/>
          <w:szCs w:val="24"/>
          <w:lang w:val="en-US"/>
        </w:rPr>
        <w:t>C</w:t>
      </w:r>
      <w:r w:rsidR="00E22558" w:rsidRPr="00077EAF">
        <w:rPr>
          <w:b/>
          <w:bCs/>
          <w:sz w:val="24"/>
          <w:szCs w:val="24"/>
          <w:lang w:val="en-US"/>
        </w:rPr>
        <w:t xml:space="preserve">ollecting and </w:t>
      </w:r>
      <w:r w:rsidR="00EE38C6" w:rsidRPr="00077EAF">
        <w:rPr>
          <w:b/>
          <w:bCs/>
          <w:sz w:val="24"/>
          <w:szCs w:val="24"/>
          <w:lang w:val="en-US"/>
        </w:rPr>
        <w:t>M</w:t>
      </w:r>
      <w:r w:rsidR="00E22558" w:rsidRPr="00077EAF">
        <w:rPr>
          <w:b/>
          <w:bCs/>
          <w:sz w:val="24"/>
          <w:szCs w:val="24"/>
          <w:lang w:val="en-US"/>
        </w:rPr>
        <w:t xml:space="preserve">eaning </w:t>
      </w:r>
      <w:r w:rsidR="00EE38C6" w:rsidRPr="00077EAF">
        <w:rPr>
          <w:b/>
          <w:bCs/>
          <w:sz w:val="24"/>
          <w:szCs w:val="24"/>
          <w:lang w:val="en-US"/>
        </w:rPr>
        <w:t>In Scotland and Beyond</w:t>
      </w:r>
      <w:r w:rsidR="00E22558" w:rsidRPr="00077EAF">
        <w:rPr>
          <w:b/>
          <w:bCs/>
          <w:sz w:val="24"/>
          <w:szCs w:val="24"/>
          <w:lang w:val="en-US"/>
        </w:rPr>
        <w:t xml:space="preserve"> </w:t>
      </w:r>
    </w:p>
    <w:p w14:paraId="0615526D" w14:textId="25976CD3" w:rsidR="000A18BA" w:rsidRPr="005B113D" w:rsidRDefault="000A18BA" w:rsidP="000A18BA">
      <w:pPr>
        <w:spacing w:line="240" w:lineRule="auto"/>
      </w:pPr>
      <w:r w:rsidRPr="00077EAF">
        <w:rPr>
          <w:i/>
          <w:iCs/>
        </w:rPr>
        <w:t>‘</w:t>
      </w:r>
      <w:r w:rsidR="006405B0" w:rsidRPr="00077EAF">
        <w:rPr>
          <w:i/>
          <w:iCs/>
        </w:rPr>
        <w:t>Pattern and Place: recreating heritage knitwear from historic photography’</w:t>
      </w:r>
      <w:r w:rsidRPr="00077EAF">
        <w:rPr>
          <w:i/>
          <w:iCs/>
        </w:rPr>
        <w:t>,</w:t>
      </w:r>
      <w:r>
        <w:t xml:space="preserve"> Lesley Booth, Independent Scholar</w:t>
      </w:r>
    </w:p>
    <w:p w14:paraId="07B2EBB6" w14:textId="7839A426" w:rsidR="002B02FF" w:rsidRPr="005B113D" w:rsidRDefault="002B02FF" w:rsidP="005B113D">
      <w:pPr>
        <w:spacing w:line="240" w:lineRule="auto"/>
        <w:rPr>
          <w:rFonts w:cs="Times New Roman"/>
        </w:rPr>
      </w:pPr>
      <w:r w:rsidRPr="00077EAF">
        <w:rPr>
          <w:rFonts w:cs="Times New Roman"/>
          <w:i/>
          <w:iCs/>
        </w:rPr>
        <w:t>‘Textile Fragments and Archival Interventions: A Collage Approach to British Copies of South Asian Textile Design’,</w:t>
      </w:r>
      <w:r w:rsidRPr="005B113D">
        <w:rPr>
          <w:rFonts w:cs="Times New Roman"/>
          <w:b/>
          <w:bCs/>
        </w:rPr>
        <w:t xml:space="preserve"> </w:t>
      </w:r>
      <w:r w:rsidRPr="005B113D">
        <w:rPr>
          <w:rFonts w:cs="Times New Roman"/>
        </w:rPr>
        <w:t>Hannah Sabapathy, University of Leeds</w:t>
      </w:r>
    </w:p>
    <w:p w14:paraId="3A4517E8" w14:textId="6CCD9759" w:rsidR="002B02FF" w:rsidRDefault="00385077" w:rsidP="005B113D">
      <w:pPr>
        <w:spacing w:line="240" w:lineRule="auto"/>
      </w:pPr>
      <w:r w:rsidRPr="00077EAF">
        <w:rPr>
          <w:i/>
          <w:iCs/>
        </w:rPr>
        <w:t>‘The Terrible Crystal: A Life in Glass Sadie McLellan (1914-1971)’,</w:t>
      </w:r>
      <w:r w:rsidRPr="005B113D">
        <w:rPr>
          <w:b/>
          <w:bCs/>
        </w:rPr>
        <w:t xml:space="preserve"> </w:t>
      </w:r>
      <w:r w:rsidRPr="005B113D">
        <w:t xml:space="preserve">Karen Mailley, </w:t>
      </w:r>
      <w:r w:rsidR="005146A2" w:rsidRPr="005B113D">
        <w:t>Independent Scho</w:t>
      </w:r>
      <w:r w:rsidR="005B113D" w:rsidRPr="005B113D">
        <w:t>lar</w:t>
      </w:r>
    </w:p>
    <w:p w14:paraId="4C356BE9" w14:textId="77777777" w:rsidR="00AF3D2D" w:rsidRDefault="00AF3D2D" w:rsidP="0098116B">
      <w:pPr>
        <w:rPr>
          <w:lang w:val="en-US"/>
        </w:rPr>
      </w:pPr>
    </w:p>
    <w:p w14:paraId="6997037C" w14:textId="5D04D7C9" w:rsidR="00A64EFC" w:rsidRDefault="00356C4B">
      <w:pPr>
        <w:rPr>
          <w:lang w:val="en-US"/>
        </w:rPr>
      </w:pPr>
      <w:r>
        <w:rPr>
          <w:lang w:val="en-US"/>
        </w:rPr>
        <w:t>17.30 Closing Remarks</w:t>
      </w:r>
    </w:p>
    <w:p w14:paraId="10DF3BC0" w14:textId="77777777" w:rsidR="000417EE" w:rsidRDefault="000417EE">
      <w:pPr>
        <w:rPr>
          <w:lang w:val="en-US"/>
        </w:rPr>
      </w:pPr>
    </w:p>
    <w:p w14:paraId="1D03E14A" w14:textId="77777777" w:rsidR="00DA739C" w:rsidRDefault="00DA739C">
      <w:pPr>
        <w:rPr>
          <w:lang w:val="en-US"/>
        </w:rPr>
      </w:pPr>
    </w:p>
    <w:p w14:paraId="01EEA30D" w14:textId="77777777" w:rsidR="00DA739C" w:rsidRDefault="00DA739C">
      <w:pPr>
        <w:rPr>
          <w:lang w:val="en-US"/>
        </w:rPr>
      </w:pPr>
    </w:p>
    <w:p w14:paraId="1AE7AB31" w14:textId="77777777" w:rsidR="006E15A0" w:rsidRDefault="006E15A0">
      <w:pPr>
        <w:rPr>
          <w:lang w:val="en-US"/>
        </w:rPr>
      </w:pPr>
    </w:p>
    <w:p w14:paraId="297913B7" w14:textId="77777777" w:rsidR="006E15A0" w:rsidRDefault="006E15A0">
      <w:pPr>
        <w:rPr>
          <w:lang w:val="en-US"/>
        </w:rPr>
      </w:pPr>
    </w:p>
    <w:p w14:paraId="127A9CDF" w14:textId="77777777" w:rsidR="006E15A0" w:rsidRDefault="006E15A0">
      <w:pPr>
        <w:rPr>
          <w:lang w:val="en-US"/>
        </w:rPr>
      </w:pPr>
    </w:p>
    <w:p w14:paraId="3E99D106" w14:textId="77777777" w:rsidR="006E15A0" w:rsidRDefault="006E15A0">
      <w:pPr>
        <w:rPr>
          <w:lang w:val="en-US"/>
        </w:rPr>
      </w:pPr>
    </w:p>
    <w:p w14:paraId="1C512501" w14:textId="77777777" w:rsidR="006E15A0" w:rsidRDefault="006E15A0">
      <w:pPr>
        <w:rPr>
          <w:lang w:val="en-US"/>
        </w:rPr>
      </w:pPr>
    </w:p>
    <w:p w14:paraId="16234B22" w14:textId="77777777" w:rsidR="006E15A0" w:rsidRDefault="006E15A0">
      <w:pPr>
        <w:rPr>
          <w:lang w:val="en-US"/>
        </w:rPr>
      </w:pPr>
    </w:p>
    <w:p w14:paraId="7C751AAE" w14:textId="77777777" w:rsidR="006E15A0" w:rsidRDefault="006E15A0">
      <w:pPr>
        <w:rPr>
          <w:lang w:val="en-US"/>
        </w:rPr>
      </w:pPr>
    </w:p>
    <w:p w14:paraId="57A5C0DB" w14:textId="77777777" w:rsidR="006E15A0" w:rsidRDefault="006E15A0">
      <w:pPr>
        <w:rPr>
          <w:lang w:val="en-US"/>
        </w:rPr>
      </w:pPr>
    </w:p>
    <w:p w14:paraId="34F2B775" w14:textId="77777777" w:rsidR="006E15A0" w:rsidRDefault="006E15A0">
      <w:pPr>
        <w:rPr>
          <w:lang w:val="en-US"/>
        </w:rPr>
      </w:pPr>
    </w:p>
    <w:p w14:paraId="419C0A53" w14:textId="77777777" w:rsidR="006E15A0" w:rsidRDefault="006E15A0">
      <w:pPr>
        <w:rPr>
          <w:lang w:val="en-US"/>
        </w:rPr>
      </w:pPr>
    </w:p>
    <w:p w14:paraId="62E18CA4" w14:textId="77777777" w:rsidR="006E15A0" w:rsidRDefault="006E15A0">
      <w:pPr>
        <w:rPr>
          <w:lang w:val="en-US"/>
        </w:rPr>
      </w:pPr>
    </w:p>
    <w:p w14:paraId="17D41678" w14:textId="77777777" w:rsidR="006E15A0" w:rsidRDefault="006E15A0">
      <w:pPr>
        <w:rPr>
          <w:lang w:val="en-US"/>
        </w:rPr>
      </w:pPr>
    </w:p>
    <w:p w14:paraId="6B0AA759" w14:textId="77777777" w:rsidR="00DA739C" w:rsidRDefault="00DA739C">
      <w:pPr>
        <w:rPr>
          <w:lang w:val="en-US"/>
        </w:rPr>
      </w:pPr>
    </w:p>
    <w:p w14:paraId="5A6A2131" w14:textId="77777777" w:rsidR="00DA739C" w:rsidRDefault="00DA739C">
      <w:pPr>
        <w:rPr>
          <w:lang w:val="en-US"/>
        </w:rPr>
      </w:pPr>
    </w:p>
    <w:p w14:paraId="19CDC6A5" w14:textId="48D6510E" w:rsidR="003B7EA4" w:rsidRDefault="003B7EA4" w:rsidP="003B7EA4">
      <w:pPr>
        <w:rPr>
          <w:sz w:val="18"/>
          <w:szCs w:val="18"/>
        </w:rPr>
      </w:pPr>
      <w:r>
        <w:rPr>
          <w:sz w:val="24"/>
          <w:szCs w:val="24"/>
        </w:rPr>
        <w:t>The conference is generously supported by</w:t>
      </w:r>
      <w:r w:rsidR="00C10663">
        <w:rPr>
          <w:sz w:val="24"/>
          <w:szCs w:val="24"/>
        </w:rPr>
        <w:t xml:space="preserve"> History, Classics and Archaeology (University of Edinburgh), History of Art (University of Edinburgh), the Centre for Scottish and Celtic Studies (University of Glasgow), the Pasold Research Fund, and National Museums Scotland. </w:t>
      </w:r>
    </w:p>
    <w:p w14:paraId="33A60E1B" w14:textId="08C2D0EC" w:rsidR="000417EE" w:rsidRDefault="003B7EA4">
      <w:pPr>
        <w:rPr>
          <w:noProof/>
        </w:rPr>
      </w:pPr>
      <w:r>
        <w:rPr>
          <w:sz w:val="18"/>
          <w:szCs w:val="18"/>
        </w:rPr>
        <w:t xml:space="preserve"> </w:t>
      </w:r>
      <w:r>
        <w:rPr>
          <w:noProof/>
        </w:rPr>
        <w:drawing>
          <wp:inline distT="0" distB="0" distL="0" distR="0" wp14:anchorId="0B52BFB7" wp14:editId="02EF4D18">
            <wp:extent cx="1830661" cy="457200"/>
            <wp:effectExtent l="0" t="0" r="0" b="0"/>
            <wp:docPr id="1971646856" name="Picture 1" descr="The University of Edinburgh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University of Edinburgh ho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760" cy="47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 w:rsidR="00C10663">
        <w:rPr>
          <w:noProof/>
        </w:rPr>
        <w:drawing>
          <wp:inline distT="0" distB="0" distL="0" distR="0" wp14:anchorId="072D6B2C" wp14:editId="4A10D605">
            <wp:extent cx="1569166" cy="541020"/>
            <wp:effectExtent l="0" t="0" r="0" b="0"/>
            <wp:docPr id="190819533" name="Picture 3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595029" name="Picture 3" descr="A blue and white logo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231" cy="547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b/>
          <w:bCs/>
          <w:noProof/>
        </w:rPr>
        <w:drawing>
          <wp:inline distT="0" distB="0" distL="0" distR="0" wp14:anchorId="69906037" wp14:editId="18B3F027">
            <wp:extent cx="500889" cy="441960"/>
            <wp:effectExtent l="0" t="0" r="0" b="0"/>
            <wp:docPr id="696749008" name="Picture 1" descr="A ladybug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749008" name="Picture 1" descr="A ladybug on a white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590" cy="447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C86F33">
        <w:rPr>
          <w:noProof/>
        </w:rPr>
        <w:t xml:space="preserve">   </w:t>
      </w:r>
      <w:r w:rsidR="00C10663">
        <w:rPr>
          <w:noProof/>
        </w:rPr>
        <w:drawing>
          <wp:inline distT="0" distB="0" distL="0" distR="0" wp14:anchorId="21C2D668" wp14:editId="4AA80DA0">
            <wp:extent cx="1264920" cy="351366"/>
            <wp:effectExtent l="0" t="0" r="0" b="0"/>
            <wp:docPr id="1195343974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180161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108" cy="36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b/>
          <w:bCs/>
        </w:rPr>
        <w:t xml:space="preserve"> </w:t>
      </w:r>
      <w:r>
        <w:rPr>
          <w:b/>
          <w:bCs/>
          <w:noProof/>
        </w:rPr>
        <w:t xml:space="preserve">                                   </w:t>
      </w:r>
    </w:p>
    <w:sectPr w:rsidR="000417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746B"/>
    <w:multiLevelType w:val="hybridMultilevel"/>
    <w:tmpl w:val="F604B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41D40"/>
    <w:multiLevelType w:val="hybridMultilevel"/>
    <w:tmpl w:val="C1B24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F3779"/>
    <w:multiLevelType w:val="hybridMultilevel"/>
    <w:tmpl w:val="9F62D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73C44"/>
    <w:multiLevelType w:val="hybridMultilevel"/>
    <w:tmpl w:val="A4108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C02E9"/>
    <w:multiLevelType w:val="hybridMultilevel"/>
    <w:tmpl w:val="98CAFD7E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4E9E53C3"/>
    <w:multiLevelType w:val="hybridMultilevel"/>
    <w:tmpl w:val="598E0B04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61327BDD"/>
    <w:multiLevelType w:val="hybridMultilevel"/>
    <w:tmpl w:val="5FD25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84C48"/>
    <w:multiLevelType w:val="multilevel"/>
    <w:tmpl w:val="5406030E"/>
    <w:lvl w:ilvl="0">
      <w:start w:val="9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44E4085"/>
    <w:multiLevelType w:val="multilevel"/>
    <w:tmpl w:val="FE64026C"/>
    <w:lvl w:ilvl="0">
      <w:start w:val="9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8513115">
    <w:abstractNumId w:val="3"/>
  </w:num>
  <w:num w:numId="2" w16cid:durableId="1940327921">
    <w:abstractNumId w:val="0"/>
  </w:num>
  <w:num w:numId="3" w16cid:durableId="438136916">
    <w:abstractNumId w:val="1"/>
  </w:num>
  <w:num w:numId="4" w16cid:durableId="1539658384">
    <w:abstractNumId w:val="2"/>
  </w:num>
  <w:num w:numId="5" w16cid:durableId="209152288">
    <w:abstractNumId w:val="4"/>
  </w:num>
  <w:num w:numId="6" w16cid:durableId="535503452">
    <w:abstractNumId w:val="5"/>
  </w:num>
  <w:num w:numId="7" w16cid:durableId="531963852">
    <w:abstractNumId w:val="8"/>
  </w:num>
  <w:num w:numId="8" w16cid:durableId="1199050444">
    <w:abstractNumId w:val="6"/>
  </w:num>
  <w:num w:numId="9" w16cid:durableId="10301847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6B"/>
    <w:rsid w:val="00016623"/>
    <w:rsid w:val="00017BDD"/>
    <w:rsid w:val="000417EE"/>
    <w:rsid w:val="00057ED2"/>
    <w:rsid w:val="00064A96"/>
    <w:rsid w:val="00077EAF"/>
    <w:rsid w:val="000970B7"/>
    <w:rsid w:val="000A18BA"/>
    <w:rsid w:val="000C533C"/>
    <w:rsid w:val="000D7C91"/>
    <w:rsid w:val="00156AF9"/>
    <w:rsid w:val="00162CD2"/>
    <w:rsid w:val="001762C6"/>
    <w:rsid w:val="00197DC9"/>
    <w:rsid w:val="001A2110"/>
    <w:rsid w:val="001D39CC"/>
    <w:rsid w:val="001E1AE3"/>
    <w:rsid w:val="001E279B"/>
    <w:rsid w:val="001E4F50"/>
    <w:rsid w:val="00204358"/>
    <w:rsid w:val="00220C6F"/>
    <w:rsid w:val="002B02FF"/>
    <w:rsid w:val="002E3A10"/>
    <w:rsid w:val="002F2D9A"/>
    <w:rsid w:val="002F4C2A"/>
    <w:rsid w:val="00303626"/>
    <w:rsid w:val="00307219"/>
    <w:rsid w:val="00356C4B"/>
    <w:rsid w:val="00385077"/>
    <w:rsid w:val="0039027B"/>
    <w:rsid w:val="003B00A5"/>
    <w:rsid w:val="003B7EA4"/>
    <w:rsid w:val="003D40E2"/>
    <w:rsid w:val="003F22E1"/>
    <w:rsid w:val="00413C8B"/>
    <w:rsid w:val="0044611A"/>
    <w:rsid w:val="00477952"/>
    <w:rsid w:val="00482028"/>
    <w:rsid w:val="0048630B"/>
    <w:rsid w:val="00492CEB"/>
    <w:rsid w:val="004C58E9"/>
    <w:rsid w:val="005047DB"/>
    <w:rsid w:val="005113EA"/>
    <w:rsid w:val="005146A2"/>
    <w:rsid w:val="0052775F"/>
    <w:rsid w:val="00580096"/>
    <w:rsid w:val="00584362"/>
    <w:rsid w:val="005A40D1"/>
    <w:rsid w:val="005B113D"/>
    <w:rsid w:val="005C2CAE"/>
    <w:rsid w:val="005E5309"/>
    <w:rsid w:val="005E724C"/>
    <w:rsid w:val="00614E9A"/>
    <w:rsid w:val="00637D19"/>
    <w:rsid w:val="006405B0"/>
    <w:rsid w:val="00644AF9"/>
    <w:rsid w:val="006A6A21"/>
    <w:rsid w:val="006C1A37"/>
    <w:rsid w:val="006C7307"/>
    <w:rsid w:val="006D77CC"/>
    <w:rsid w:val="006E15A0"/>
    <w:rsid w:val="00701337"/>
    <w:rsid w:val="0077194F"/>
    <w:rsid w:val="007753C1"/>
    <w:rsid w:val="00787F08"/>
    <w:rsid w:val="007A3562"/>
    <w:rsid w:val="007C2557"/>
    <w:rsid w:val="007F1549"/>
    <w:rsid w:val="00826989"/>
    <w:rsid w:val="00845998"/>
    <w:rsid w:val="00863514"/>
    <w:rsid w:val="0086752A"/>
    <w:rsid w:val="008918B9"/>
    <w:rsid w:val="008933DF"/>
    <w:rsid w:val="008A4DEE"/>
    <w:rsid w:val="008B1F03"/>
    <w:rsid w:val="009267B5"/>
    <w:rsid w:val="009343FD"/>
    <w:rsid w:val="009776E0"/>
    <w:rsid w:val="0098116B"/>
    <w:rsid w:val="00985059"/>
    <w:rsid w:val="00991B27"/>
    <w:rsid w:val="00997C0D"/>
    <w:rsid w:val="009B243B"/>
    <w:rsid w:val="009B451E"/>
    <w:rsid w:val="009B4D10"/>
    <w:rsid w:val="00A21685"/>
    <w:rsid w:val="00A562B1"/>
    <w:rsid w:val="00A64EE2"/>
    <w:rsid w:val="00A64EFC"/>
    <w:rsid w:val="00A660D0"/>
    <w:rsid w:val="00AC6674"/>
    <w:rsid w:val="00AF1C68"/>
    <w:rsid w:val="00AF3D2D"/>
    <w:rsid w:val="00B63F90"/>
    <w:rsid w:val="00B92FDF"/>
    <w:rsid w:val="00BE75E9"/>
    <w:rsid w:val="00C03E01"/>
    <w:rsid w:val="00C0577B"/>
    <w:rsid w:val="00C05F5D"/>
    <w:rsid w:val="00C10663"/>
    <w:rsid w:val="00C44B1A"/>
    <w:rsid w:val="00C64BE4"/>
    <w:rsid w:val="00C86F33"/>
    <w:rsid w:val="00C97BC6"/>
    <w:rsid w:val="00CA6322"/>
    <w:rsid w:val="00CC745B"/>
    <w:rsid w:val="00CD392B"/>
    <w:rsid w:val="00CE05EC"/>
    <w:rsid w:val="00D027DE"/>
    <w:rsid w:val="00D7486D"/>
    <w:rsid w:val="00D844D2"/>
    <w:rsid w:val="00D84D42"/>
    <w:rsid w:val="00D87391"/>
    <w:rsid w:val="00DA739C"/>
    <w:rsid w:val="00DC4068"/>
    <w:rsid w:val="00E22558"/>
    <w:rsid w:val="00E373BE"/>
    <w:rsid w:val="00E40E79"/>
    <w:rsid w:val="00E65126"/>
    <w:rsid w:val="00E6716F"/>
    <w:rsid w:val="00E82F1B"/>
    <w:rsid w:val="00EE38C6"/>
    <w:rsid w:val="00EF50D9"/>
    <w:rsid w:val="00F01382"/>
    <w:rsid w:val="00F50A27"/>
    <w:rsid w:val="00F57A30"/>
    <w:rsid w:val="00FA4907"/>
    <w:rsid w:val="00FA4C37"/>
    <w:rsid w:val="00FC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01B84"/>
  <w15:chartTrackingRefBased/>
  <w15:docId w15:val="{3BAF6DFB-1402-41DF-A583-F0566B56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16B"/>
  </w:style>
  <w:style w:type="paragraph" w:styleId="Heading1">
    <w:name w:val="heading 1"/>
    <w:basedOn w:val="Normal"/>
    <w:next w:val="Normal"/>
    <w:link w:val="Heading1Char"/>
    <w:uiPriority w:val="9"/>
    <w:qFormat/>
    <w:rsid w:val="009811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1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11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11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11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11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11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11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1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1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1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11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11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11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11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11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11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11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1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11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1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1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11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11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11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11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11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116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E4F50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57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78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Tuckett</dc:creator>
  <cp:keywords/>
  <dc:description/>
  <cp:lastModifiedBy>Sally Tuckett</cp:lastModifiedBy>
  <cp:revision>29</cp:revision>
  <dcterms:created xsi:type="dcterms:W3CDTF">2025-03-21T08:28:00Z</dcterms:created>
  <dcterms:modified xsi:type="dcterms:W3CDTF">2025-03-31T17:05:00Z</dcterms:modified>
</cp:coreProperties>
</file>